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-720" w:right="-720" w:firstLine="720"/>
        <w:contextualSpacing w:val="0"/>
        <w:jc w:val="left"/>
        <w:rPr>
          <w:rFonts w:ascii="Impact" w:cs="Impact" w:eastAsia="Impact" w:hAnsi="Impact"/>
          <w:b w:val="0"/>
          <w:i w:val="0"/>
          <w:smallCaps w:val="0"/>
          <w:strike w:val="0"/>
          <w:color w:val="365f91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posOffset>1</wp:posOffset>
            </wp:positionH>
            <wp:positionV relativeFrom="paragraph">
              <wp:posOffset>0</wp:posOffset>
            </wp:positionV>
            <wp:extent cx="1450975" cy="438785"/>
            <wp:effectExtent b="0" l="0" r="0" t="0"/>
            <wp:wrapNone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50975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1">
      <w:pPr>
        <w:keepNext w:val="0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40"/>
        </w:tabs>
        <w:spacing w:after="0" w:before="0" w:line="276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SzilChem Kft.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40"/>
        </w:tabs>
        <w:spacing w:after="0" w:before="0" w:line="276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1032 Budapest, Kiscelli u. 77.</w:t>
        <w:tab/>
        <w:tab/>
        <w:tab/>
        <w:tab/>
        <w:tab/>
        <w:tab/>
        <w:t xml:space="preserve">Tel:</w:t>
        <w:tab/>
        <w:t xml:space="preserve">+36-1-367-7149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40"/>
        </w:tabs>
        <w:spacing w:after="0" w:before="0" w:line="276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HUNGARY</w:t>
        <w:tab/>
        <w:tab/>
        <w:tab/>
        <w:tab/>
        <w:tab/>
        <w:tab/>
        <w:t xml:space="preserve">Fax:</w:t>
        <w:tab/>
        <w:t xml:space="preserve">+36-1-367-7149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40"/>
        </w:tabs>
        <w:spacing w:after="0" w:before="0" w:line="276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 xml:space="preserve">mobil:</w:t>
        <w:tab/>
        <w:t xml:space="preserve">+36-30-519-7589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40"/>
        </w:tabs>
        <w:spacing w:after="0" w:before="0" w:line="276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hyperlink r:id="rId7">
        <w:r w:rsidDel="00000000" w:rsidR="00000000" w:rsidRPr="00000000">
          <w:rPr>
            <w:rFonts w:ascii="Calibri" w:cs="Calibri" w:eastAsia="Calibri" w:hAnsi="Calibri"/>
            <w:b w:val="1"/>
            <w:i w:val="0"/>
            <w:smallCaps w:val="0"/>
            <w:strike w:val="0"/>
            <w:color w:val="0000ff"/>
            <w:sz w:val="20"/>
            <w:szCs w:val="20"/>
            <w:u w:val="single"/>
            <w:shd w:fill="auto" w:val="clear"/>
            <w:vertAlign w:val="baseline"/>
            <w:rtl w:val="0"/>
          </w:rPr>
          <w:t xml:space="preserve">www.szilchem.hu</w:t>
        </w:r>
      </w:hyperlink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  <w:tab/>
        <w:tab/>
        <w:tab/>
        <w:tab/>
        <w:tab/>
        <w:tab/>
        <w:t xml:space="preserve">e-mail:    </w:t>
      </w:r>
      <w:hyperlink r:id="rId8">
        <w:r w:rsidDel="00000000" w:rsidR="00000000" w:rsidRPr="00000000">
          <w:rPr>
            <w:rFonts w:ascii="Calibri" w:cs="Calibri" w:eastAsia="Calibri" w:hAnsi="Calibri"/>
            <w:b w:val="1"/>
            <w:i w:val="0"/>
            <w:smallCaps w:val="0"/>
            <w:strike w:val="0"/>
            <w:color w:val="0000ff"/>
            <w:sz w:val="20"/>
            <w:szCs w:val="20"/>
            <w:u w:val="single"/>
            <w:shd w:fill="auto" w:val="clear"/>
            <w:vertAlign w:val="baseline"/>
            <w:rtl w:val="0"/>
          </w:rPr>
          <w:t xml:space="preserve">info@szilchem.hu</w:t>
        </w:r>
      </w:hyperlink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640"/>
        </w:tabs>
        <w:spacing w:after="0" w:before="0" w:line="276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contextualSpacing w:val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Minőségi bizonylat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Termék: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Zselatin 200 bloom 80 mesh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  <w:tab/>
        <w:t xml:space="preserve">9000-70-8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EU-szám: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  <w:t xml:space="preserve">232-554-6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Minőség: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marha zselatin, étkezési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Gyártási szám: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  <w:t xml:space="preserve">000055-18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Gyártási idő: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  <w:t xml:space="preserve">2018. január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Lejárati idő: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  <w:t xml:space="preserve">2023. január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Származás: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  <w:t xml:space="preserve">Törökország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Kiszerelés:</w:t>
        <w:tab/>
        <w:tab/>
        <w:t xml:space="preserve">25 kg/zsák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Bizonylat kelte:</w:t>
        <w:tab/>
        <w:tab/>
        <w:t xml:space="preserve">2018-04-16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Vizsgálati eredmények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124" w:right="0" w:firstLine="707.9999999999998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Általános követelmény</w:t>
        <w:tab/>
        <w:tab/>
        <w:tab/>
        <w:t xml:space="preserve">Eredmény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___________________________________________________________________________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Fizikai, kémiai tisztaság: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Bloom:</w:t>
        <w:tab/>
        <w:tab/>
        <w:tab/>
        <w:tab/>
        <w:t xml:space="preserve">200-220 g/bloom</w:t>
        <w:tab/>
        <w:tab/>
        <w:tab/>
        <w:t xml:space="preserve">219,0 g/bloom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Viszkozitás:</w:t>
        <w:tab/>
        <w:tab/>
        <w:tab/>
        <w:t xml:space="preserve">2,5-5,0 cP</w:t>
        <w:tab/>
        <w:tab/>
        <w:tab/>
        <w:tab/>
        <w:t xml:space="preserve">3,04 cP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Illat/szín:</w:t>
        <w:tab/>
        <w:tab/>
        <w:tab/>
        <w:t xml:space="preserve">karakteres, halványsárga</w:t>
        <w:tab/>
        <w:tab/>
        <w:t xml:space="preserve">megfelel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Hamu:</w:t>
        <w:tab/>
        <w:tab/>
        <w:tab/>
        <w:tab/>
        <w:t xml:space="preserve">max 2%</w:t>
        <w:tab/>
        <w:tab/>
        <w:tab/>
        <w:tab/>
        <w:tab/>
        <w:t xml:space="preserve">0,13 %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Nedvességtartalom:</w:t>
        <w:tab/>
        <w:tab/>
        <w:t xml:space="preserve">max.12%</w:t>
        <w:tab/>
        <w:tab/>
        <w:tab/>
        <w:tab/>
        <w:t xml:space="preserve">9,02 %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pH:</w:t>
        <w:tab/>
        <w:tab/>
        <w:tab/>
        <w:tab/>
        <w:t xml:space="preserve">4,5-6,0</w:t>
        <w:tab/>
        <w:tab/>
        <w:tab/>
        <w:tab/>
        <w:tab/>
        <w:t xml:space="preserve">5,59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Kéndioxid (SO2):</w:t>
        <w:tab/>
        <w:tab/>
        <w:t xml:space="preserve">max. 10</w:t>
        <w:tab/>
        <w:t xml:space="preserve">      ppm</w:t>
        <w:tab/>
        <w:tab/>
        <w:tab/>
        <w:tab/>
        <w:t xml:space="preserve"> &lt; 10 ppm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Ólom:</w:t>
        <w:tab/>
        <w:tab/>
        <w:tab/>
        <w:tab/>
        <w:t xml:space="preserve">max.   1      ppm</w:t>
        <w:tab/>
        <w:tab/>
        <w:tab/>
        <w:tab/>
        <w:t xml:space="preserve">nem mutatható ki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Arzén:</w:t>
        <w:tab/>
        <w:tab/>
        <w:tab/>
        <w:tab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max.   1      ppm</w:t>
        <w:tab/>
        <w:tab/>
        <w:tab/>
        <w:tab/>
        <w:t xml:space="preserve">nem mutatható ki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Higany:</w:t>
        <w:tab/>
        <w:tab/>
        <w:tab/>
        <w:tab/>
        <w:t xml:space="preserve">max.   0,15 ppm</w:t>
        <w:tab/>
        <w:tab/>
        <w:tab/>
        <w:t xml:space="preserve">nem mutatható ki</w:t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Kadmium:</w:t>
        <w:tab/>
        <w:tab/>
        <w:tab/>
        <w:t xml:space="preserve">max.   0,5   ppm</w:t>
        <w:tab/>
        <w:tab/>
        <w:tab/>
        <w:tab/>
        <w:t xml:space="preserve">nem mutatható ki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Réz:</w:t>
        <w:tab/>
        <w:tab/>
        <w:tab/>
        <w:tab/>
        <w:t xml:space="preserve">max. 30     ppm</w:t>
        <w:tab/>
        <w:tab/>
        <w:tab/>
        <w:tab/>
        <w:t xml:space="preserve">nem mutatható ki</w:t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Cink:</w:t>
        <w:tab/>
        <w:tab/>
        <w:tab/>
        <w:tab/>
        <w:t xml:space="preserve">max. 50     ppm</w:t>
        <w:tab/>
        <w:tab/>
        <w:tab/>
        <w:tab/>
        <w:t xml:space="preserve">nem mutatható ki</w:t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Mikrobiológiai tisztaság: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Össz. aerobic baktérium:</w:t>
        <w:tab/>
        <w:t xml:space="preserve">max. 10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superscript"/>
          <w:rtl w:val="0"/>
        </w:rPr>
        <w:t xml:space="preserve">3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kob/g</w:t>
        <w:tab/>
        <w:tab/>
        <w:tab/>
        <w:tab/>
        <w:t xml:space="preserve">&lt; 10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superscript"/>
          <w:rtl w:val="0"/>
        </w:rPr>
        <w:t xml:space="preserve">3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kob/g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E-coli:</w:t>
        <w:tab/>
        <w:tab/>
        <w:tab/>
        <w:tab/>
        <w:t xml:space="preserve">negatív/g</w:t>
        <w:tab/>
        <w:tab/>
        <w:tab/>
        <w:tab/>
        <w:t xml:space="preserve">negatív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Salmonella:</w:t>
        <w:tab/>
        <w:tab/>
        <w:tab/>
        <w:t xml:space="preserve">negatív/25g</w:t>
        <w:tab/>
        <w:tab/>
        <w:tab/>
        <w:tab/>
        <w:t xml:space="preserve">negatív</w:t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tétel az élelmiszeripari/étkezési követelményeknek megfelel.</w:t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footerReference r:id="rId11" w:type="even"/>
      <w:pgSz w:h="16834" w:w="11909"/>
      <w:pgMar w:bottom="1440" w:top="1685" w:left="1699" w:right="1368" w:header="965" w:footer="965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Impact"/>
  <w:font w:name="Times New Roman"/>
  <w:font w:name="Arial"/>
  <w:font w:name="Wingding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F">
    <w:pPr>
      <w:keepNext w:val="0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600" w:line="276" w:lineRule="auto"/>
      <w:ind w:left="0" w:right="0" w:firstLine="0"/>
      <w:contextualSpacing w:val="0"/>
      <w:jc w:val="both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Wingdings" w:cs="Wingdings" w:eastAsia="Wingdings" w:hAnsi="Wingdings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●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  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. oldal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keepNext w:val="0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600" w:line="276" w:lineRule="auto"/>
      <w:ind w:left="0" w:right="0" w:firstLine="0"/>
      <w:contextualSpacing w:val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1">
    <w:pPr>
      <w:keepNext w:val="0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600" w:line="276" w:lineRule="auto"/>
      <w:ind w:left="0" w:right="0" w:firstLine="0"/>
      <w:contextualSpacing w:val="0"/>
      <w:jc w:val="both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keepNext w:val="0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600" w:before="0" w:line="276" w:lineRule="auto"/>
      <w:ind w:left="0" w:right="0" w:firstLine="0"/>
      <w:contextualSpacing w:val="0"/>
      <w:jc w:val="both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ab/>
      <w:tab/>
      <w:t xml:space="preserve">2018. június 5.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lang w:val="hu-H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hyperlink" Target="http://www.szilchem.hu" TargetMode="External"/><Relationship Id="rId8" Type="http://schemas.openxmlformats.org/officeDocument/2006/relationships/hyperlink" Target="mailto:info@szilchem.h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