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79" w:rsidRDefault="00D44470">
      <w:pPr>
        <w:pStyle w:val="Cmsor10"/>
        <w:keepNext/>
        <w:keepLines/>
        <w:shd w:val="clear" w:color="auto" w:fill="auto"/>
        <w:ind w:right="500"/>
      </w:pPr>
      <w:r>
        <w:rPr>
          <w:noProof/>
          <w:lang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-216535</wp:posOffset>
            </wp:positionV>
            <wp:extent cx="685800" cy="204470"/>
            <wp:effectExtent l="0" t="0" r="0" b="0"/>
            <wp:wrapTopAndBottom/>
            <wp:docPr id="24" name="Kép 2" descr="C:\Users\DELL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FA406E">
        <w:rPr>
          <w:rStyle w:val="Cmsor11"/>
          <w:b/>
          <w:bCs/>
        </w:rPr>
        <w:t>NOVOCHEM*</w:t>
      </w:r>
      <w:bookmarkEnd w:id="0"/>
    </w:p>
    <w:p w:rsidR="00CF7279" w:rsidRDefault="00FA406E">
      <w:pPr>
        <w:pStyle w:val="Szvegtrzs30"/>
        <w:shd w:val="clear" w:color="auto" w:fill="auto"/>
        <w:spacing w:after="292"/>
        <w:ind w:left="7480"/>
      </w:pPr>
      <w:r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/>
        <w:ind w:left="180"/>
      </w:pPr>
      <w:bookmarkStart w:id="1" w:name="bookmark1"/>
      <w:r>
        <w:t>BIZTONSÁGI ADATLAP</w:t>
      </w:r>
      <w:bookmarkEnd w:id="1"/>
    </w:p>
    <w:p w:rsidR="00CF7279" w:rsidRDefault="00FA406E">
      <w:pPr>
        <w:pStyle w:val="Szvegtrzs40"/>
        <w:shd w:val="clear" w:color="auto" w:fill="auto"/>
        <w:spacing w:after="28"/>
        <w:ind w:left="2520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360"/>
      </w:pPr>
      <w:bookmarkStart w:id="2" w:name="bookmark2"/>
      <w:r>
        <w:t>IZOPROPIL-ALKOHOL</w:t>
      </w:r>
      <w:bookmarkEnd w:id="2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316" w:line="269" w:lineRule="exact"/>
        <w:ind w:right="7080"/>
      </w:pPr>
      <w:r>
        <w:t>Felülvizsgálat kelte: - Felülvizsgálatok száma: -</w:t>
      </w:r>
    </w:p>
    <w:p w:rsidR="00CF7279" w:rsidRDefault="00FA406E">
      <w:pPr>
        <w:pStyle w:val="Cmsor30"/>
        <w:keepNext/>
        <w:keepLines/>
        <w:shd w:val="clear" w:color="auto" w:fill="0B89B2"/>
        <w:spacing w:before="0"/>
      </w:pPr>
      <w:bookmarkStart w:id="3" w:name="bookmark3"/>
      <w:r>
        <w:rPr>
          <w:rStyle w:val="Cmsor31"/>
          <w:b/>
          <w:bCs/>
        </w:rPr>
        <w:t xml:space="preserve">1. SZAKASZ: Az </w:t>
      </w:r>
      <w:proofErr w:type="spellStart"/>
      <w:r>
        <w:rPr>
          <w:rStyle w:val="Cmsor31"/>
          <w:b/>
          <w:bCs/>
        </w:rPr>
        <w:t>anvag</w:t>
      </w:r>
      <w:proofErr w:type="spellEnd"/>
      <w:r>
        <w:rPr>
          <w:rStyle w:val="Cmsor31"/>
          <w:b/>
          <w:bCs/>
        </w:rPr>
        <w:t>/keverék és a vállalat/vállalkozás azonosítása</w:t>
      </w:r>
      <w:bookmarkEnd w:id="3"/>
    </w:p>
    <w:p w:rsidR="00CF7279" w:rsidRDefault="00FA406E">
      <w:pPr>
        <w:pStyle w:val="Cmsor30"/>
        <w:keepNext/>
        <w:keepLines/>
        <w:numPr>
          <w:ilvl w:val="0"/>
          <w:numId w:val="20"/>
        </w:numPr>
        <w:shd w:val="clear" w:color="auto" w:fill="auto"/>
        <w:tabs>
          <w:tab w:val="left" w:pos="507"/>
        </w:tabs>
        <w:spacing w:before="0" w:after="233"/>
      </w:pPr>
      <w:bookmarkStart w:id="4" w:name="bookmark4"/>
      <w:r>
        <w:t>Termékazonosító</w:t>
      </w:r>
      <w:bookmarkEnd w:id="4"/>
    </w:p>
    <w:p w:rsidR="00CF7279" w:rsidRDefault="00FA406E">
      <w:pPr>
        <w:pStyle w:val="Szvegtrzs20"/>
        <w:shd w:val="clear" w:color="auto" w:fill="auto"/>
        <w:spacing w:before="0"/>
        <w:ind w:right="6180"/>
      </w:pPr>
      <w:r>
        <w:t>Kémiai név: IZOPROPIL-ALKOHOL Cikkszám: 75</w:t>
      </w:r>
    </w:p>
    <w:p w:rsidR="00CF7279" w:rsidRDefault="00FA406E">
      <w:pPr>
        <w:pStyle w:val="Szvegtrzs20"/>
        <w:shd w:val="clear" w:color="auto" w:fill="auto"/>
        <w:spacing w:before="0"/>
        <w:ind w:right="3640"/>
      </w:pPr>
      <w:r>
        <w:t xml:space="preserve">Szinonima név: Propan-2-ol, </w:t>
      </w:r>
      <w:proofErr w:type="spellStart"/>
      <w:r>
        <w:t>Izopropanol</w:t>
      </w:r>
      <w:proofErr w:type="spellEnd"/>
      <w:r>
        <w:t xml:space="preserve">, IPA, </w:t>
      </w:r>
      <w:proofErr w:type="spellStart"/>
      <w:r>
        <w:t>Isopropyl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CAS szám: 67-63-0 EK szám: 200-661-7 Index szám: 603-117-00-0</w:t>
      </w:r>
    </w:p>
    <w:p w:rsidR="00CF7279" w:rsidRDefault="00FA406E">
      <w:pPr>
        <w:pStyle w:val="Szvegtrzs20"/>
        <w:shd w:val="clear" w:color="auto" w:fill="auto"/>
        <w:spacing w:before="0"/>
        <w:ind w:right="4500"/>
      </w:pPr>
      <w:r>
        <w:t>REACH regisztrációs szám: 01-2119457558-25-XXXX Molekula képlet: C3H8O UFI kód: nincs</w:t>
      </w:r>
    </w:p>
    <w:p w:rsidR="00CF7279" w:rsidRDefault="00FA406E">
      <w:pPr>
        <w:pStyle w:val="Cmsor30"/>
        <w:keepNext/>
        <w:keepLines/>
        <w:numPr>
          <w:ilvl w:val="0"/>
          <w:numId w:val="20"/>
        </w:numPr>
        <w:shd w:val="clear" w:color="auto" w:fill="auto"/>
        <w:tabs>
          <w:tab w:val="left" w:pos="507"/>
        </w:tabs>
        <w:spacing w:before="0" w:after="0" w:line="384" w:lineRule="exact"/>
      </w:pPr>
      <w:bookmarkStart w:id="5" w:name="bookmark5"/>
      <w:r>
        <w:t>Az anyag vagy keverék lényeges azonosított felhasználásai, illetve ellenjavallt felhasználásai</w:t>
      </w:r>
      <w:bookmarkEnd w:id="5"/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Megfelelő azonosított felhasználás: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 xml:space="preserve">PC8 </w:t>
      </w:r>
      <w:proofErr w:type="spellStart"/>
      <w:r>
        <w:t>Biocid</w:t>
      </w:r>
      <w:proofErr w:type="spellEnd"/>
      <w:r>
        <w:t xml:space="preserve"> termékek</w:t>
      </w:r>
    </w:p>
    <w:p w:rsidR="00CF7279" w:rsidRDefault="00FA406E">
      <w:pPr>
        <w:pStyle w:val="Szvegtrzs20"/>
        <w:shd w:val="clear" w:color="auto" w:fill="auto"/>
        <w:spacing w:before="0"/>
        <w:jc w:val="both"/>
      </w:pPr>
      <w:r>
        <w:t>PC9a Bevonatok és festékek, hígítók, festékeltávolítók</w:t>
      </w:r>
    </w:p>
    <w:p w:rsidR="00CF7279" w:rsidRDefault="00FA406E">
      <w:pPr>
        <w:pStyle w:val="Szvegtrzs20"/>
        <w:shd w:val="clear" w:color="auto" w:fill="auto"/>
        <w:spacing w:before="0"/>
        <w:jc w:val="both"/>
      </w:pPr>
      <w:r>
        <w:t>PC21 Laboratóriumi vegyszerek</w:t>
      </w:r>
    </w:p>
    <w:p w:rsidR="00CF7279" w:rsidRDefault="00FA406E">
      <w:pPr>
        <w:pStyle w:val="Szvegtrzs20"/>
        <w:shd w:val="clear" w:color="auto" w:fill="auto"/>
        <w:spacing w:before="0"/>
        <w:jc w:val="both"/>
      </w:pPr>
      <w:r>
        <w:t>PC35 Mosó- és tisztítószerek</w:t>
      </w:r>
    </w:p>
    <w:p w:rsidR="00CF7279" w:rsidRDefault="00FA406E">
      <w:pPr>
        <w:pStyle w:val="Szvegtrzs20"/>
        <w:shd w:val="clear" w:color="auto" w:fill="auto"/>
        <w:spacing w:before="0"/>
        <w:jc w:val="both"/>
      </w:pPr>
      <w:r>
        <w:t>PC39 Kozmetikai szerek, testápolási termékek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Ellenjavallt felhasználás: Nem ismert</w:t>
      </w:r>
    </w:p>
    <w:p w:rsidR="00CF7279" w:rsidRDefault="00FA406E">
      <w:pPr>
        <w:pStyle w:val="Cmsor30"/>
        <w:keepNext/>
        <w:keepLines/>
        <w:numPr>
          <w:ilvl w:val="0"/>
          <w:numId w:val="20"/>
        </w:numPr>
        <w:shd w:val="clear" w:color="auto" w:fill="auto"/>
        <w:tabs>
          <w:tab w:val="left" w:pos="517"/>
        </w:tabs>
        <w:spacing w:before="0" w:after="0" w:line="384" w:lineRule="exact"/>
        <w:ind w:right="4500"/>
        <w:jc w:val="left"/>
      </w:pPr>
      <w:bookmarkStart w:id="6" w:name="bookmark6"/>
      <w:r>
        <w:t>A biztonsági adatlap szállítójának adatai Szállító:</w:t>
      </w:r>
      <w:bookmarkEnd w:id="6"/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 xml:space="preserve">Cégnév: </w:t>
      </w:r>
      <w:proofErr w:type="spellStart"/>
      <w:r>
        <w:t>Novochem</w:t>
      </w:r>
      <w:proofErr w:type="spellEnd"/>
      <w:r>
        <w:t xml:space="preserve"> Kereskedelmi és Szolgáltató Kft.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Cím: 1089 Budapest, Orczy út 6.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Telefon: +36-1-210-1200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  <w:rPr>
          <w:lang w:val="en-US" w:eastAsia="en-US" w:bidi="en-US"/>
        </w:rPr>
      </w:pPr>
      <w:r>
        <w:t xml:space="preserve">A biztonsági adatlapért felelős személy e-mail címe: </w:t>
      </w:r>
      <w:hyperlink r:id="rId9" w:history="1">
        <w:r>
          <w:rPr>
            <w:lang w:val="en-US" w:eastAsia="en-US" w:bidi="en-US"/>
          </w:rPr>
          <w:t>novochem@novochem.hu</w:t>
        </w:r>
      </w:hyperlink>
    </w:p>
    <w:p w:rsidR="00AC3AB9" w:rsidRDefault="00AC3AB9">
      <w:pPr>
        <w:pStyle w:val="Szvegtrzs20"/>
        <w:shd w:val="clear" w:color="auto" w:fill="auto"/>
        <w:spacing w:before="0" w:line="384" w:lineRule="exact"/>
        <w:jc w:val="both"/>
        <w:rPr>
          <w:lang w:val="en-US" w:eastAsia="en-US" w:bidi="en-US"/>
        </w:rPr>
      </w:pPr>
      <w:proofErr w:type="spellStart"/>
      <w:r>
        <w:rPr>
          <w:lang w:val="en-US" w:eastAsia="en-US" w:bidi="en-US"/>
        </w:rPr>
        <w:t>Forgalmazó</w:t>
      </w:r>
      <w:proofErr w:type="spellEnd"/>
      <w:r>
        <w:rPr>
          <w:lang w:val="en-US" w:eastAsia="en-US" w:bidi="en-US"/>
        </w:rPr>
        <w:t>, / gyártó:</w:t>
      </w:r>
    </w:p>
    <w:p w:rsidR="00AC3AB9" w:rsidRDefault="00AC3AB9">
      <w:pPr>
        <w:pStyle w:val="Szvegtrzs20"/>
        <w:shd w:val="clear" w:color="auto" w:fill="auto"/>
        <w:spacing w:before="0" w:line="384" w:lineRule="exact"/>
        <w:jc w:val="both"/>
        <w:rPr>
          <w:lang w:val="en-US" w:eastAsia="en-US" w:bidi="en-US"/>
        </w:rPr>
      </w:pPr>
      <w:r>
        <w:t xml:space="preserve">Cégnév: </w:t>
      </w:r>
      <w:r>
        <w:rPr>
          <w:lang w:val="en-US" w:eastAsia="en-US" w:bidi="en-US"/>
        </w:rPr>
        <w:t>Kévés Béla Kft</w:t>
      </w:r>
      <w:bookmarkStart w:id="7" w:name="_GoBack"/>
      <w:bookmarkEnd w:id="7"/>
    </w:p>
    <w:p w:rsidR="00AC3AB9" w:rsidRPr="00AC3AB9" w:rsidRDefault="00AC3AB9">
      <w:pPr>
        <w:pStyle w:val="Szvegtrzs20"/>
        <w:shd w:val="clear" w:color="auto" w:fill="auto"/>
        <w:spacing w:before="0" w:line="384" w:lineRule="exact"/>
        <w:jc w:val="both"/>
        <w:rPr>
          <w:lang w:val="en-US" w:eastAsia="en-US" w:bidi="en-US"/>
        </w:rPr>
      </w:pPr>
      <w:proofErr w:type="spellStart"/>
      <w:r>
        <w:rPr>
          <w:lang w:val="en-US" w:eastAsia="en-US" w:bidi="en-US"/>
        </w:rPr>
        <w:t>Cím</w:t>
      </w:r>
      <w:proofErr w:type="spellEnd"/>
      <w:r>
        <w:rPr>
          <w:lang w:val="en-US" w:eastAsia="en-US" w:bidi="en-US"/>
        </w:rPr>
        <w:t xml:space="preserve">: 6230 </w:t>
      </w:r>
      <w:proofErr w:type="spellStart"/>
      <w:r>
        <w:rPr>
          <w:lang w:val="en-US" w:eastAsia="en-US" w:bidi="en-US"/>
        </w:rPr>
        <w:t>Soltvadkert</w:t>
      </w:r>
      <w:proofErr w:type="spellEnd"/>
      <w:r>
        <w:rPr>
          <w:lang w:val="en-US" w:eastAsia="en-US" w:bidi="en-US"/>
        </w:rPr>
        <w:t xml:space="preserve"> Árpád u. 16.</w:t>
      </w:r>
    </w:p>
    <w:p w:rsidR="00CF7279" w:rsidRDefault="00FA406E">
      <w:pPr>
        <w:pStyle w:val="Cmsor30"/>
        <w:keepNext/>
        <w:keepLines/>
        <w:numPr>
          <w:ilvl w:val="0"/>
          <w:numId w:val="20"/>
        </w:numPr>
        <w:shd w:val="clear" w:color="auto" w:fill="auto"/>
        <w:tabs>
          <w:tab w:val="left" w:pos="507"/>
        </w:tabs>
        <w:spacing w:before="0" w:after="0" w:line="384" w:lineRule="exact"/>
      </w:pPr>
      <w:bookmarkStart w:id="8" w:name="bookmark7"/>
      <w:r>
        <w:t>Sürgősségi telefonszám</w:t>
      </w:r>
      <w:bookmarkEnd w:id="8"/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Egészségügyi Toxikológiai Tájékoztató Szolgálat (ETTSZ) 1096 Budapest, Nagyvárad tér 2.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Tel: +36 80 201 199 (Éjjel-nappal, ingyenesen hívható zöld szám)</w:t>
      </w:r>
    </w:p>
    <w:p w:rsidR="00CF7279" w:rsidRDefault="00FA406E">
      <w:pPr>
        <w:pStyle w:val="Cmsor30"/>
        <w:keepNext/>
        <w:keepLines/>
        <w:shd w:val="clear" w:color="auto" w:fill="0B89B2"/>
        <w:spacing w:before="0" w:after="52"/>
      </w:pPr>
      <w:bookmarkStart w:id="9" w:name="bookmark8"/>
      <w:r>
        <w:rPr>
          <w:rStyle w:val="Cmsor31"/>
          <w:b/>
          <w:bCs/>
        </w:rPr>
        <w:t>2. SZAKASZ: A veszély azonosítása</w:t>
      </w:r>
      <w:bookmarkEnd w:id="9"/>
    </w:p>
    <w:p w:rsidR="00CF7279" w:rsidRDefault="00FA406E">
      <w:pPr>
        <w:pStyle w:val="Cmsor30"/>
        <w:keepNext/>
        <w:keepLines/>
        <w:numPr>
          <w:ilvl w:val="0"/>
          <w:numId w:val="21"/>
        </w:numPr>
        <w:shd w:val="clear" w:color="auto" w:fill="auto"/>
        <w:tabs>
          <w:tab w:val="left" w:pos="512"/>
        </w:tabs>
        <w:spacing w:before="0" w:after="0" w:line="384" w:lineRule="exact"/>
        <w:ind w:right="4500"/>
        <w:jc w:val="left"/>
      </w:pPr>
      <w:bookmarkStart w:id="10" w:name="bookmark9"/>
      <w:r>
        <w:t>Az anyag vagy keverék besorolása Osztályozás az 1272/2008 EK rendelet szerint:</w:t>
      </w:r>
      <w:bookmarkEnd w:id="10"/>
    </w:p>
    <w:p w:rsidR="00CF7279" w:rsidRDefault="00FA406E">
      <w:pPr>
        <w:pStyle w:val="Szvegtrzs20"/>
        <w:shd w:val="clear" w:color="auto" w:fill="auto"/>
        <w:spacing w:before="0" w:line="274" w:lineRule="exact"/>
        <w:sectPr w:rsidR="00CF7279">
          <w:headerReference w:type="default" r:id="rId10"/>
          <w:footerReference w:type="default" r:id="rId11"/>
          <w:footnotePr>
            <w:numRestart w:val="eachPage"/>
          </w:footnotePr>
          <w:pgSz w:w="11900" w:h="16840"/>
          <w:pgMar w:top="682" w:right="1167" w:bottom="682" w:left="1382" w:header="0" w:footer="3" w:gutter="0"/>
          <w:cols w:space="720"/>
          <w:noEndnote/>
          <w:docGrid w:linePitch="360"/>
        </w:sectPr>
      </w:pPr>
      <w:r>
        <w:t xml:space="preserve">H225 Tűzveszélyes folyadékok, 2. veszélyességi kategória / H225 </w:t>
      </w:r>
      <w:proofErr w:type="spellStart"/>
      <w:r>
        <w:t>Flammable</w:t>
      </w:r>
      <w:proofErr w:type="spellEnd"/>
      <w:r>
        <w:t xml:space="preserve"> </w:t>
      </w:r>
      <w:proofErr w:type="spellStart"/>
      <w:r>
        <w:t>liquids</w:t>
      </w:r>
      <w:proofErr w:type="spellEnd"/>
      <w:r>
        <w:t xml:space="preserve">,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2 H319 Súlyos szemkárosodás/szemirritáció, 2. veszélyességi kategória / H319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</w:t>
      </w:r>
      <w:proofErr w:type="spellStart"/>
      <w:r>
        <w:t>damage</w:t>
      </w:r>
      <w:proofErr w:type="spellEnd"/>
      <w:r>
        <w:t>/</w:t>
      </w:r>
      <w:proofErr w:type="spellStart"/>
      <w:r>
        <w:t>eye</w:t>
      </w:r>
      <w:proofErr w:type="spellEnd"/>
      <w:r>
        <w:t xml:space="preserve"> </w:t>
      </w:r>
      <w:proofErr w:type="spellStart"/>
      <w:r>
        <w:t>irritation</w:t>
      </w:r>
      <w:proofErr w:type="spellEnd"/>
      <w:r>
        <w:t xml:space="preserve">,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2</w:t>
      </w:r>
    </w:p>
    <w:p w:rsidR="00CF7279" w:rsidRDefault="00D44470">
      <w:pPr>
        <w:spacing w:line="28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4294505</wp:posOffset>
                </wp:positionH>
                <wp:positionV relativeFrom="paragraph">
                  <wp:posOffset>204470</wp:posOffset>
                </wp:positionV>
                <wp:extent cx="1149350" cy="297180"/>
                <wp:effectExtent l="0" t="0" r="3175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Cmsor1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11" w:name="bookmark10"/>
                            <w:proofErr w:type="spellStart"/>
                            <w:r>
                              <w:rPr>
                                <w:rStyle w:val="Cmsor1Exact"/>
                                <w:b/>
                                <w:bCs/>
                              </w:rPr>
                              <w:t>NOVOCHtM</w:t>
                            </w:r>
                            <w:bookmarkEnd w:id="11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8.15pt;margin-top:16.1pt;width:90.5pt;height:23.4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7a6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Cmsor10"/>
                        <w:keepNext/>
                        <w:keepLines/>
                        <w:shd w:val="clear" w:color="auto" w:fill="auto"/>
                        <w:jc w:val="left"/>
                      </w:pPr>
                      <w:bookmarkStart w:id="12" w:name="bookmark10"/>
                      <w:r>
                        <w:rPr>
                          <w:rStyle w:val="Cmsor1Exact"/>
                          <w:b/>
                          <w:bCs/>
                        </w:rPr>
                        <w:t>NOVOCHtM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9024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0</wp:posOffset>
            </wp:positionV>
            <wp:extent cx="685800" cy="350520"/>
            <wp:effectExtent l="0" t="0" r="0" b="0"/>
            <wp:wrapNone/>
            <wp:docPr id="16" name="Kép 6" descr="C:\Users\DELL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4736465</wp:posOffset>
                </wp:positionH>
                <wp:positionV relativeFrom="paragraph">
                  <wp:posOffset>460375</wp:posOffset>
                </wp:positionV>
                <wp:extent cx="704215" cy="114300"/>
                <wp:effectExtent l="3810" t="0" r="0" b="190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Szvegtrzs3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Szvegtrzs3Exact0"/>
                              </w:rPr>
                              <w:t>AZ OQEMA CSOPORT TAGJA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" o:spid="_x0000_s1027" type="#_x0000_t202" style="position:absolute;margin-left:372.95pt;margin-top:36.25pt;width:55.45pt;height:9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Szvegtrzs30"/>
                        <w:shd w:val="clear" w:color="auto" w:fill="auto"/>
                        <w:spacing w:after="0"/>
                      </w:pPr>
                      <w:r>
                        <w:rPr>
                          <w:rStyle w:val="Szvegtrzs3Exact0"/>
                        </w:rPr>
                        <w:t>AZ OQEMA CSOPORT TAGJA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7279" w:rsidRDefault="00CF7279">
      <w:pPr>
        <w:rPr>
          <w:sz w:val="2"/>
          <w:szCs w:val="2"/>
        </w:rPr>
        <w:sectPr w:rsidR="00CF7279">
          <w:pgSz w:w="11900" w:h="16840"/>
          <w:pgMar w:top="1597" w:right="846" w:bottom="1477" w:left="1382" w:header="0" w:footer="3" w:gutter="0"/>
          <w:cols w:space="720"/>
          <w:noEndnote/>
          <w:docGrid w:linePitch="360"/>
        </w:sectPr>
      </w:pPr>
    </w:p>
    <w:p w:rsidR="00CF7279" w:rsidRDefault="00CF7279">
      <w:pPr>
        <w:spacing w:before="7" w:after="7" w:line="240" w:lineRule="exact"/>
        <w:rPr>
          <w:sz w:val="19"/>
          <w:szCs w:val="19"/>
        </w:rPr>
      </w:pPr>
    </w:p>
    <w:p w:rsidR="00CF7279" w:rsidRDefault="00CF7279">
      <w:pPr>
        <w:rPr>
          <w:sz w:val="2"/>
          <w:szCs w:val="2"/>
        </w:rPr>
        <w:sectPr w:rsidR="00CF7279">
          <w:type w:val="continuous"/>
          <w:pgSz w:w="11900" w:h="16840"/>
          <w:pgMar w:top="1772" w:right="0" w:bottom="2670" w:left="0" w:header="0" w:footer="3" w:gutter="0"/>
          <w:cols w:space="720"/>
          <w:noEndnote/>
          <w:docGrid w:linePitch="360"/>
        </w:sectPr>
      </w:pP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12" w:name="bookmark11"/>
      <w:r>
        <w:lastRenderedPageBreak/>
        <w:t>BIZTONSÁGI ADATLAP</w:t>
      </w:r>
      <w:bookmarkEnd w:id="12"/>
    </w:p>
    <w:p w:rsidR="00CF7279" w:rsidRDefault="00FA406E">
      <w:pPr>
        <w:pStyle w:val="Szvegtrzs40"/>
        <w:shd w:val="clear" w:color="auto" w:fill="auto"/>
        <w:spacing w:after="8"/>
        <w:ind w:right="4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40"/>
      </w:pPr>
      <w:bookmarkStart w:id="13" w:name="bookmark12"/>
      <w:r>
        <w:t>IZOPROPIL-ALKOHOL</w:t>
      </w:r>
      <w:bookmarkEnd w:id="13"/>
    </w:p>
    <w:p w:rsidR="00CF7279" w:rsidRDefault="00D44470">
      <w:pPr>
        <w:pStyle w:val="Szvegtrzs40"/>
        <w:shd w:val="clear" w:color="auto" w:fill="auto"/>
        <w:spacing w:after="5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1" locked="0" layoutInCell="1" allowOverlap="1">
                <wp:simplePos x="0" y="0"/>
                <wp:positionH relativeFrom="margin">
                  <wp:posOffset>5251450</wp:posOffset>
                </wp:positionH>
                <wp:positionV relativeFrom="paragraph">
                  <wp:posOffset>-1270</wp:posOffset>
                </wp:positionV>
                <wp:extent cx="542290" cy="127000"/>
                <wp:effectExtent l="4445" t="1905" r="0" b="4445"/>
                <wp:wrapSquare wrapText="left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Szvegtrzs4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Szvegtrzs4Exact"/>
                                <w:b/>
                                <w:bCs/>
                              </w:rPr>
                              <w:t>Verzió: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8" o:spid="_x0000_s1028" type="#_x0000_t202" style="position:absolute;margin-left:413.5pt;margin-top:-.1pt;width:42.7pt;height:10pt;z-index:-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3g+sgIAALA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Szvegtrzs40"/>
                        <w:shd w:val="clear" w:color="auto" w:fill="auto"/>
                        <w:spacing w:after="0"/>
                      </w:pPr>
                      <w:r>
                        <w:rPr>
                          <w:rStyle w:val="Szvegtrzs4Exact"/>
                          <w:b/>
                          <w:bCs/>
                        </w:rPr>
                        <w:t>Verzió: 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A406E">
        <w:t>Elkészítés napja: 2022. 09. 13.</w:t>
      </w:r>
    </w:p>
    <w:p w:rsidR="00CF7279" w:rsidRDefault="00FA406E">
      <w:pPr>
        <w:pStyle w:val="Szvegtrzs40"/>
        <w:shd w:val="clear" w:color="auto" w:fill="auto"/>
        <w:spacing w:after="284" w:line="269" w:lineRule="exact"/>
        <w:ind w:right="5540"/>
      </w:pPr>
      <w:r>
        <w:t>Felülvizsgálat kelte: - Felülvizsgálatok száma: -</w:t>
      </w:r>
    </w:p>
    <w:p w:rsidR="00CF7279" w:rsidRDefault="00FA406E">
      <w:pPr>
        <w:pStyle w:val="Szvegtrzs20"/>
        <w:shd w:val="clear" w:color="auto" w:fill="auto"/>
        <w:spacing w:before="0" w:after="304" w:line="264" w:lineRule="exact"/>
      </w:pPr>
      <w:r>
        <w:t xml:space="preserve">H336 Célszervi toxicitás - egyszeri expozíció, 3. veszélyességi kategória, narkózis / H336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organ</w:t>
      </w:r>
      <w:proofErr w:type="spellEnd"/>
      <w:r>
        <w:t xml:space="preserve"> </w:t>
      </w:r>
      <w:proofErr w:type="spellStart"/>
      <w:r>
        <w:t>toxicity</w:t>
      </w:r>
      <w:proofErr w:type="spellEnd"/>
      <w:r>
        <w:t xml:space="preserve"> —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,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3, </w:t>
      </w:r>
      <w:proofErr w:type="spellStart"/>
      <w:r>
        <w:t>Narcosis</w:t>
      </w:r>
      <w:proofErr w:type="spellEnd"/>
    </w:p>
    <w:p w:rsidR="00CF7279" w:rsidRDefault="00D44470">
      <w:pPr>
        <w:pStyle w:val="Cmsor30"/>
        <w:keepNext/>
        <w:keepLines/>
        <w:numPr>
          <w:ilvl w:val="0"/>
          <w:numId w:val="21"/>
        </w:numPr>
        <w:shd w:val="clear" w:color="auto" w:fill="auto"/>
        <w:tabs>
          <w:tab w:val="left" w:pos="517"/>
        </w:tabs>
        <w:spacing w:before="0" w:after="0" w:line="384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1538605</wp:posOffset>
                </wp:positionV>
                <wp:extent cx="438785" cy="142240"/>
                <wp:effectExtent l="0" t="635" r="127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Kpalrs1"/>
                              <w:shd w:val="clear" w:color="auto" w:fill="auto"/>
                            </w:pPr>
                            <w:r>
                              <w:t>GHS02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9" o:spid="_x0000_s1029" type="#_x0000_t202" style="position:absolute;left:0;text-align:left;margin-left:.5pt;margin-top:121.15pt;width:34.55pt;height:11.2pt;z-index:-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tCsQ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Kpalrs1"/>
                        <w:shd w:val="clear" w:color="auto" w:fill="auto"/>
                      </w:pPr>
                      <w:r>
                        <w:t>GHS02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433070</wp:posOffset>
            </wp:positionH>
            <wp:positionV relativeFrom="paragraph">
              <wp:posOffset>707390</wp:posOffset>
            </wp:positionV>
            <wp:extent cx="2343785" cy="963295"/>
            <wp:effectExtent l="0" t="0" r="0" b="0"/>
            <wp:wrapTopAndBottom/>
            <wp:docPr id="10" name="Kép 10" descr="C:\Users\DELL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4" w:name="bookmark13"/>
      <w:r w:rsidR="00FA406E">
        <w:t xml:space="preserve">Címkézési elemek </w:t>
      </w:r>
      <w:proofErr w:type="gramStart"/>
      <w:r w:rsidR="00FA406E">
        <w:t>Szimbólum(</w:t>
      </w:r>
      <w:proofErr w:type="gramEnd"/>
      <w:r w:rsidR="00FA406E">
        <w:t>ok):</w:t>
      </w:r>
      <w:bookmarkEnd w:id="14"/>
    </w:p>
    <w:p w:rsidR="00CF7279" w:rsidRDefault="00FA406E">
      <w:pPr>
        <w:pStyle w:val="Cmsor30"/>
        <w:keepNext/>
        <w:keepLines/>
        <w:shd w:val="clear" w:color="auto" w:fill="auto"/>
        <w:spacing w:before="0" w:after="160"/>
      </w:pPr>
      <w:bookmarkStart w:id="15" w:name="bookmark14"/>
      <w:r>
        <w:t>Figyelmeztetés:</w:t>
      </w:r>
      <w:bookmarkEnd w:id="15"/>
    </w:p>
    <w:p w:rsidR="00CF7279" w:rsidRDefault="00FA406E">
      <w:pPr>
        <w:pStyle w:val="Szvegtrzs20"/>
        <w:shd w:val="clear" w:color="auto" w:fill="auto"/>
        <w:spacing w:before="0" w:after="540" w:line="224" w:lineRule="exact"/>
        <w:jc w:val="both"/>
      </w:pPr>
      <w:r>
        <w:t>Veszély</w:t>
      </w:r>
    </w:p>
    <w:p w:rsidR="00CF7279" w:rsidRDefault="00FA406E">
      <w:pPr>
        <w:pStyle w:val="Cmsor30"/>
        <w:keepNext/>
        <w:keepLines/>
        <w:shd w:val="clear" w:color="auto" w:fill="auto"/>
        <w:spacing w:before="0" w:after="140"/>
      </w:pPr>
      <w:bookmarkStart w:id="16" w:name="bookmark15"/>
      <w:r>
        <w:t>H mondatok:</w:t>
      </w:r>
      <w:bookmarkEnd w:id="16"/>
    </w:p>
    <w:p w:rsidR="00CF7279" w:rsidRDefault="00FA406E">
      <w:pPr>
        <w:pStyle w:val="Szvegtrzs20"/>
        <w:shd w:val="clear" w:color="auto" w:fill="auto"/>
        <w:spacing w:before="0" w:line="250" w:lineRule="exact"/>
        <w:jc w:val="both"/>
      </w:pPr>
      <w:r>
        <w:t>H225 Fokozottan tűzveszélyes folyadék és gőz.</w:t>
      </w:r>
    </w:p>
    <w:p w:rsidR="00CF7279" w:rsidRDefault="00FA406E">
      <w:pPr>
        <w:pStyle w:val="Szvegtrzs20"/>
        <w:shd w:val="clear" w:color="auto" w:fill="auto"/>
        <w:spacing w:before="0" w:line="250" w:lineRule="exact"/>
        <w:jc w:val="both"/>
      </w:pPr>
      <w:r>
        <w:t>H319 Súlyos szemirritációt okoz.</w:t>
      </w:r>
    </w:p>
    <w:p w:rsidR="00CF7279" w:rsidRDefault="00FA406E">
      <w:pPr>
        <w:pStyle w:val="Szvegtrzs20"/>
        <w:shd w:val="clear" w:color="auto" w:fill="auto"/>
        <w:spacing w:before="0" w:after="261" w:line="250" w:lineRule="exact"/>
        <w:jc w:val="both"/>
      </w:pPr>
      <w:r>
        <w:t>H336 Álmosságot vagy szédülést okozhat.</w:t>
      </w:r>
    </w:p>
    <w:p w:rsidR="00CF7279" w:rsidRDefault="00FA406E">
      <w:pPr>
        <w:pStyle w:val="Cmsor30"/>
        <w:keepNext/>
        <w:keepLines/>
        <w:shd w:val="clear" w:color="auto" w:fill="auto"/>
        <w:spacing w:before="0" w:after="143"/>
      </w:pPr>
      <w:bookmarkStart w:id="17" w:name="bookmark16"/>
      <w:r>
        <w:t>P mondatok:</w:t>
      </w:r>
      <w:bookmarkEnd w:id="17"/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P210 Hőtől, forró felületektől, szikrától, nyílt lángtól és más gyújtóforrástól távol tartandó. Tilos a dohányzás. P243 Az elektrosztatikus kisülések megakadályozására óvintézkedéseket kell tenni.</w:t>
      </w:r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P261 Kerülje a por/füst/gáz/köd/gőzök/permet belélegzését.</w:t>
      </w:r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P271 Kizárólag szabadban vagy jól szellőztethető helyiségben használható.</w:t>
      </w:r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P280 Védőkesztyű/védőruha/szemvédő/arcvédő/ használata kötelező.</w:t>
      </w:r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P304+P340 BELÉLEGZÉS ESETÉN: Az érintett személyt friss levegőre kell vinni, és olyan nyugalmi testhelyzetbe kell helyezni, hogy könnyen tudjon lélegezni.</w:t>
      </w:r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P305 + P351 + P338: SZEMBE KERÜLÉS ESETÉN: Több percig tartó óvatos öblítés vízzel. Adott esetben a kontaktlencsék eltávolítása, ha könnyen megoldható. Az öblítés folytatása.</w:t>
      </w:r>
    </w:p>
    <w:p w:rsidR="00CF7279" w:rsidRDefault="00FA406E">
      <w:pPr>
        <w:pStyle w:val="Szvegtrzs20"/>
        <w:shd w:val="clear" w:color="auto" w:fill="auto"/>
        <w:spacing w:before="0" w:after="177" w:line="245" w:lineRule="exact"/>
      </w:pPr>
      <w:r>
        <w:t>P403+P233 Jól szellőző helyen tárolandó. Az edény szorosan lezárva tartandó.</w:t>
      </w:r>
    </w:p>
    <w:p w:rsidR="00CF7279" w:rsidRDefault="00FA406E">
      <w:pPr>
        <w:pStyle w:val="Cmsor30"/>
        <w:keepNext/>
        <w:keepLines/>
        <w:numPr>
          <w:ilvl w:val="0"/>
          <w:numId w:val="21"/>
        </w:numPr>
        <w:shd w:val="clear" w:color="auto" w:fill="auto"/>
        <w:tabs>
          <w:tab w:val="left" w:pos="512"/>
        </w:tabs>
        <w:spacing w:before="0" w:after="160"/>
        <w:jc w:val="left"/>
      </w:pPr>
      <w:bookmarkStart w:id="18" w:name="bookmark17"/>
      <w:r>
        <w:t>Egyéb veszélyek</w:t>
      </w:r>
      <w:bookmarkEnd w:id="18"/>
    </w:p>
    <w:p w:rsidR="00CF7279" w:rsidRDefault="00FA406E">
      <w:pPr>
        <w:pStyle w:val="Szvegtrzs20"/>
        <w:shd w:val="clear" w:color="auto" w:fill="auto"/>
        <w:spacing w:before="0" w:line="224" w:lineRule="exact"/>
        <w:sectPr w:rsidR="00CF7279">
          <w:type w:val="continuous"/>
          <w:pgSz w:w="11900" w:h="16840"/>
          <w:pgMar w:top="1772" w:right="846" w:bottom="2670" w:left="1382" w:header="0" w:footer="3" w:gutter="0"/>
          <w:cols w:space="720"/>
          <w:noEndnote/>
          <w:docGrid w:linePitch="360"/>
        </w:sectPr>
      </w:pPr>
      <w:r>
        <w:t>Ez az anyag nem felel meg a REACH rendelet XIII. mellékletének PBT/</w:t>
      </w:r>
      <w:proofErr w:type="spellStart"/>
      <w:r>
        <w:t>vPvB</w:t>
      </w:r>
      <w:proofErr w:type="spellEnd"/>
      <w:r>
        <w:t xml:space="preserve"> feltételeinek.</w:t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19" w:name="bookmark18"/>
      <w:r>
        <w:rPr>
          <w:rStyle w:val="Cmsor11"/>
          <w:b/>
          <w:bCs/>
        </w:rPr>
        <w:lastRenderedPageBreak/>
        <w:t>NOVOCHEM*</w:t>
      </w:r>
      <w:bookmarkEnd w:id="19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62255" simplePos="0" relativeHeight="251657216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11" name="Kép 11" descr="C:\Users\DELL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L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20" w:name="bookmark19"/>
      <w:r>
        <w:t>BIZTONSÁGI ADATLAP</w:t>
      </w:r>
      <w:bookmarkEnd w:id="20"/>
    </w:p>
    <w:p w:rsidR="00CF7279" w:rsidRDefault="00FA406E">
      <w:pPr>
        <w:pStyle w:val="Szvegtrzs40"/>
        <w:shd w:val="clear" w:color="auto" w:fill="auto"/>
        <w:spacing w:after="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</w:pPr>
      <w:bookmarkStart w:id="21" w:name="bookmark20"/>
      <w:r>
        <w:t>IZOPROPIL-ALKOHOL</w:t>
      </w:r>
      <w:bookmarkEnd w:id="21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316" w:line="269" w:lineRule="exact"/>
        <w:ind w:right="7400"/>
      </w:pPr>
      <w:r>
        <w:t>Felülvizsgálat kelte: - Felülvizsgálatok száma: -</w:t>
      </w:r>
    </w:p>
    <w:p w:rsidR="00CF7279" w:rsidRDefault="00FA406E">
      <w:pPr>
        <w:pStyle w:val="Cmsor30"/>
        <w:keepNext/>
        <w:keepLines/>
        <w:shd w:val="clear" w:color="auto" w:fill="0B89B2"/>
        <w:spacing w:before="0" w:after="140"/>
        <w:ind w:left="2960"/>
        <w:jc w:val="left"/>
      </w:pPr>
      <w:bookmarkStart w:id="22" w:name="bookmark21"/>
      <w:proofErr w:type="gramStart"/>
      <w:r>
        <w:rPr>
          <w:rStyle w:val="Cmsor31"/>
          <w:b/>
          <w:bCs/>
        </w:rPr>
        <w:t>az</w:t>
      </w:r>
      <w:proofErr w:type="gramEnd"/>
      <w:r>
        <w:rPr>
          <w:rStyle w:val="Cmsor31"/>
          <w:b/>
          <w:bCs/>
        </w:rPr>
        <w:t xml:space="preserve"> összetevőkre vonatkozó adatok</w:t>
      </w:r>
      <w:bookmarkEnd w:id="22"/>
    </w:p>
    <w:p w:rsidR="00CF7279" w:rsidRDefault="00D44470">
      <w:pPr>
        <w:pStyle w:val="Szvegtrzs20"/>
        <w:shd w:val="clear" w:color="auto" w:fill="auto"/>
        <w:spacing w:before="0" w:after="140" w:line="224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62255" simplePos="0" relativeHeight="251658240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-1749425</wp:posOffset>
                </wp:positionV>
                <wp:extent cx="5858510" cy="1555115"/>
                <wp:effectExtent l="0" t="4445" r="1270" b="2540"/>
                <wp:wrapTopAndBottom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Tblzatfelirata"/>
                              <w:shd w:val="clear" w:color="auto" w:fill="auto"/>
                            </w:pPr>
                            <w:r>
                              <w:t>3.1. Anyagok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20"/>
                              <w:gridCol w:w="1315"/>
                              <w:gridCol w:w="1315"/>
                              <w:gridCol w:w="1315"/>
                              <w:gridCol w:w="1320"/>
                              <w:gridCol w:w="1315"/>
                              <w:gridCol w:w="1325"/>
                            </w:tblGrid>
                            <w:tr w:rsidR="00CF7279">
                              <w:trPr>
                                <w:trHeight w:hRule="exact" w:val="979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68" w:lineRule="exact"/>
                                  </w:pPr>
                                  <w:proofErr w:type="gramStart"/>
                                  <w:r>
                                    <w:rPr>
                                      <w:rStyle w:val="Szvegtrzs275ptFlkvr"/>
                                    </w:rPr>
                                    <w:t>Összetevő(</w:t>
                                  </w:r>
                                  <w:proofErr w:type="gramEnd"/>
                                  <w:r>
                                    <w:rPr>
                                      <w:rStyle w:val="Szvegtrzs275ptFlkvr"/>
                                    </w:rPr>
                                    <w:t>k)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after="80" w:line="168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Koncentráció</w:t>
                                  </w:r>
                                </w:p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80" w:line="168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68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CAS szám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68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EU szám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211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REACH</w:t>
                                  </w:r>
                                </w:p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211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regisztrációs</w:t>
                                  </w:r>
                                </w:p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211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szám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68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211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Osztályozás a 1272/2008 EK rendelet alapján</w:t>
                                  </w:r>
                                </w:p>
                              </w:tc>
                            </w:tr>
                            <w:tr w:rsidR="00CF7279">
                              <w:trPr>
                                <w:trHeight w:hRule="exact" w:val="989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IZOPROPIL-</w:t>
                                  </w:r>
                                </w:p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ALKOHOL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Min. 99,9 %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67-63-0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200-661 -7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01-2119457558-</w:t>
                                  </w:r>
                                </w:p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25-XXXX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C3H8O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211" w:lineRule="exact"/>
                                  </w:pPr>
                                  <w:proofErr w:type="spellStart"/>
                                  <w:r>
                                    <w:rPr>
                                      <w:rStyle w:val="Szvegtrzs27pt"/>
                                    </w:rPr>
                                    <w:t>Flam</w:t>
                                  </w:r>
                                  <w:proofErr w:type="spellEnd"/>
                                  <w:r>
                                    <w:rPr>
                                      <w:rStyle w:val="Szvegtrzs27pt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Style w:val="Szvegtrzs27pt"/>
                                    </w:rPr>
                                    <w:t>Liq</w:t>
                                  </w:r>
                                  <w:proofErr w:type="spellEnd"/>
                                  <w:r>
                                    <w:rPr>
                                      <w:rStyle w:val="Szvegtrzs27pt"/>
                                    </w:rPr>
                                    <w:t xml:space="preserve">. 2 H225, </w:t>
                                  </w:r>
                                  <w:proofErr w:type="spellStart"/>
                                  <w:r>
                                    <w:rPr>
                                      <w:rStyle w:val="Szvegtrzs27pt"/>
                                    </w:rPr>
                                    <w:t>Eye</w:t>
                                  </w:r>
                                  <w:proofErr w:type="spellEnd"/>
                                  <w:r>
                                    <w:rPr>
                                      <w:rStyle w:val="Szvegtrzs27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Szvegtrzs27pt"/>
                                    </w:rPr>
                                    <w:t>irrit</w:t>
                                  </w:r>
                                  <w:proofErr w:type="spellEnd"/>
                                  <w:r>
                                    <w:rPr>
                                      <w:rStyle w:val="Szvegtrzs27pt"/>
                                    </w:rPr>
                                    <w:t>. 2 H319, STOT SE 3 H336</w:t>
                                  </w:r>
                                </w:p>
                              </w:tc>
                            </w:tr>
                          </w:tbl>
                          <w:p w:rsidR="00CF7279" w:rsidRDefault="00FA406E">
                            <w:pPr>
                              <w:pStyle w:val="Tblzatfelirata"/>
                              <w:shd w:val="clear" w:color="auto" w:fill="auto"/>
                            </w:pPr>
                            <w:r>
                              <w:t>3.2. Keverékek</w:t>
                            </w:r>
                          </w:p>
                          <w:p w:rsidR="00CF7279" w:rsidRDefault="00CF7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0;text-align:left;margin-left:.5pt;margin-top:-137.75pt;width:461.3pt;height:122.45pt;z-index:-251658240;visibility:visible;mso-wrap-style:square;mso-width-percent:0;mso-height-percent:0;mso-wrap-distance-left:5pt;mso-wrap-distance-top:0;mso-wrap-distance-right:2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Tblzatfelirata"/>
                        <w:shd w:val="clear" w:color="auto" w:fill="auto"/>
                      </w:pPr>
                      <w:r>
                        <w:t>3.1. Anyagok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20"/>
                        <w:gridCol w:w="1315"/>
                        <w:gridCol w:w="1315"/>
                        <w:gridCol w:w="1315"/>
                        <w:gridCol w:w="1320"/>
                        <w:gridCol w:w="1315"/>
                        <w:gridCol w:w="1325"/>
                      </w:tblGrid>
                      <w:tr w:rsidR="00CF7279">
                        <w:trPr>
                          <w:trHeight w:hRule="exact" w:val="979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68" w:lineRule="exact"/>
                            </w:pPr>
                            <w:proofErr w:type="gramStart"/>
                            <w:r>
                              <w:rPr>
                                <w:rStyle w:val="Szvegtrzs275ptFlkvr"/>
                              </w:rPr>
                              <w:t>Összetevő(</w:t>
                            </w:r>
                            <w:proofErr w:type="gramEnd"/>
                            <w:r>
                              <w:rPr>
                                <w:rStyle w:val="Szvegtrzs275ptFlkvr"/>
                              </w:rPr>
                              <w:t>k)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after="80" w:line="168" w:lineRule="exact"/>
                            </w:pPr>
                            <w:r>
                              <w:rPr>
                                <w:rStyle w:val="Szvegtrzs275ptFlkvr"/>
                              </w:rPr>
                              <w:t>Koncentráció</w:t>
                            </w:r>
                          </w:p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80" w:line="168" w:lineRule="exact"/>
                            </w:pPr>
                            <w:r>
                              <w:rPr>
                                <w:rStyle w:val="Szvegtrzs275ptFlkvr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68" w:lineRule="exact"/>
                            </w:pPr>
                            <w:r>
                              <w:rPr>
                                <w:rStyle w:val="Szvegtrzs275ptFlkvr"/>
                              </w:rPr>
                              <w:t>CAS szám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68" w:lineRule="exact"/>
                            </w:pPr>
                            <w:r>
                              <w:rPr>
                                <w:rStyle w:val="Szvegtrzs275ptFlkvr"/>
                              </w:rPr>
                              <w:t>EU szám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211" w:lineRule="exact"/>
                            </w:pPr>
                            <w:r>
                              <w:rPr>
                                <w:rStyle w:val="Szvegtrzs275ptFlkvr"/>
                              </w:rPr>
                              <w:t>REACH</w:t>
                            </w:r>
                          </w:p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211" w:lineRule="exact"/>
                            </w:pPr>
                            <w:r>
                              <w:rPr>
                                <w:rStyle w:val="Szvegtrzs275ptFlkvr"/>
                              </w:rPr>
                              <w:t>regisztrációs</w:t>
                            </w:r>
                          </w:p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211" w:lineRule="exact"/>
                            </w:pPr>
                            <w:r>
                              <w:rPr>
                                <w:rStyle w:val="Szvegtrzs275ptFlkvr"/>
                              </w:rPr>
                              <w:t>szám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68" w:lineRule="exact"/>
                            </w:pPr>
                            <w:r>
                              <w:rPr>
                                <w:rStyle w:val="Szvegtrzs275ptFlkvr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211" w:lineRule="exact"/>
                            </w:pPr>
                            <w:r>
                              <w:rPr>
                                <w:rStyle w:val="Szvegtrzs275ptFlkvr"/>
                              </w:rPr>
                              <w:t>Osztályozás a 1272/2008 EK rendelet alapján</w:t>
                            </w:r>
                          </w:p>
                        </w:tc>
                      </w:tr>
                      <w:tr w:rsidR="00CF7279">
                        <w:trPr>
                          <w:trHeight w:hRule="exact" w:val="989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IZOPROPIL-</w:t>
                            </w:r>
                          </w:p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ALKOHOL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Min. 99,9 %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67-63-0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200-661 -7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01-2119457558-</w:t>
                            </w:r>
                          </w:p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25-XXXX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C3H8O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211" w:lineRule="exact"/>
                            </w:pPr>
                            <w:proofErr w:type="spellStart"/>
                            <w:r>
                              <w:rPr>
                                <w:rStyle w:val="Szvegtrzs27pt"/>
                              </w:rPr>
                              <w:t>Flam</w:t>
                            </w:r>
                            <w:proofErr w:type="spellEnd"/>
                            <w:r>
                              <w:rPr>
                                <w:rStyle w:val="Szvegtrzs27pt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Szvegtrzs27pt"/>
                              </w:rPr>
                              <w:t>Liq</w:t>
                            </w:r>
                            <w:proofErr w:type="spellEnd"/>
                            <w:r>
                              <w:rPr>
                                <w:rStyle w:val="Szvegtrzs27pt"/>
                              </w:rPr>
                              <w:t xml:space="preserve">. 2 H225, </w:t>
                            </w:r>
                            <w:proofErr w:type="spellStart"/>
                            <w:r>
                              <w:rPr>
                                <w:rStyle w:val="Szvegtrzs27pt"/>
                              </w:rPr>
                              <w:t>Eye</w:t>
                            </w:r>
                            <w:proofErr w:type="spellEnd"/>
                            <w:r>
                              <w:rPr>
                                <w:rStyle w:val="Szvegtrzs27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zvegtrzs27pt"/>
                              </w:rPr>
                              <w:t>irrit</w:t>
                            </w:r>
                            <w:proofErr w:type="spellEnd"/>
                            <w:r>
                              <w:rPr>
                                <w:rStyle w:val="Szvegtrzs27pt"/>
                              </w:rPr>
                              <w:t>. 2 H319, STOT SE 3 H336</w:t>
                            </w:r>
                          </w:p>
                        </w:tc>
                      </w:tr>
                    </w:tbl>
                    <w:p w:rsidR="00CF7279" w:rsidRDefault="00FA406E">
                      <w:pPr>
                        <w:pStyle w:val="Tblzatfelirata"/>
                        <w:shd w:val="clear" w:color="auto" w:fill="auto"/>
                      </w:pPr>
                      <w:r>
                        <w:t>3.2. Keverékek</w:t>
                      </w:r>
                    </w:p>
                    <w:p w:rsidR="00CF7279" w:rsidRDefault="00CF727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406E">
        <w:t>Nem releváns</w:t>
      </w:r>
    </w:p>
    <w:p w:rsidR="00CF7279" w:rsidRDefault="00FA406E">
      <w:pPr>
        <w:pStyle w:val="Cmsor30"/>
        <w:keepNext/>
        <w:keepLines/>
        <w:numPr>
          <w:ilvl w:val="0"/>
          <w:numId w:val="22"/>
        </w:numPr>
        <w:shd w:val="clear" w:color="auto" w:fill="0B89B2"/>
        <w:tabs>
          <w:tab w:val="left" w:pos="349"/>
        </w:tabs>
        <w:spacing w:before="0" w:after="140"/>
      </w:pPr>
      <w:bookmarkStart w:id="23" w:name="bookmark22"/>
      <w:r>
        <w:rPr>
          <w:rStyle w:val="Cmsor31"/>
          <w:b/>
          <w:bCs/>
        </w:rPr>
        <w:t>SZAKASZ: Elsősegély-nyújtási intézkedések</w:t>
      </w:r>
      <w:bookmarkEnd w:id="23"/>
    </w:p>
    <w:p w:rsidR="00CF7279" w:rsidRDefault="00FA406E">
      <w:pPr>
        <w:pStyle w:val="Cmsor30"/>
        <w:keepNext/>
        <w:keepLines/>
        <w:numPr>
          <w:ilvl w:val="1"/>
          <w:numId w:val="22"/>
        </w:numPr>
        <w:shd w:val="clear" w:color="auto" w:fill="auto"/>
        <w:tabs>
          <w:tab w:val="left" w:pos="517"/>
        </w:tabs>
        <w:spacing w:before="0" w:after="108"/>
      </w:pPr>
      <w:bookmarkStart w:id="24" w:name="bookmark23"/>
      <w:r>
        <w:t>Az elsősegély-nyújtási intézkedések ismertetése</w:t>
      </w:r>
      <w:bookmarkEnd w:id="24"/>
    </w:p>
    <w:p w:rsidR="00CF7279" w:rsidRDefault="00FA406E">
      <w:pPr>
        <w:pStyle w:val="Szvegtrzs20"/>
        <w:shd w:val="clear" w:color="auto" w:fill="auto"/>
        <w:spacing w:before="0" w:after="140" w:line="264" w:lineRule="exact"/>
      </w:pPr>
      <w:r>
        <w:t>Általános megjegyzések: Rosszullét esetén (expozíció) orvoshoz kell fordulni. A biztonsági adatlapot az orvosnak meg kell mutatni.</w:t>
      </w:r>
    </w:p>
    <w:p w:rsidR="00CF7279" w:rsidRDefault="00FA406E">
      <w:pPr>
        <w:pStyle w:val="Szvegtrzs20"/>
        <w:shd w:val="clear" w:color="auto" w:fill="auto"/>
        <w:spacing w:before="0" w:after="172" w:line="264" w:lineRule="exact"/>
      </w:pPr>
      <w:r>
        <w:t>Belélegzés esetén: A sérültet friss levegőre kell vinni, nyugalmi testhelyzetbe kell helyezni, és biztosítani kell a könnyű légzést. Amennyiben a sérült öntudatlan, helyezze stabil oldalfekvésbe és forduljon orvoshoz. Rosszullét esetén orvosi ellátást kell biztosítani.</w:t>
      </w:r>
    </w:p>
    <w:p w:rsidR="00CF7279" w:rsidRDefault="00FA406E">
      <w:pPr>
        <w:pStyle w:val="Szvegtrzs20"/>
        <w:shd w:val="clear" w:color="auto" w:fill="auto"/>
        <w:spacing w:before="0" w:after="108" w:line="224" w:lineRule="exact"/>
        <w:jc w:val="both"/>
      </w:pPr>
      <w:r>
        <w:t>Bőrrel érintkezés esetén: Bő szappanos vízzel mossuk le alaposan az érintett felületet.</w:t>
      </w:r>
    </w:p>
    <w:p w:rsidR="00CF7279" w:rsidRDefault="00FA406E">
      <w:pPr>
        <w:pStyle w:val="Szvegtrzs20"/>
        <w:shd w:val="clear" w:color="auto" w:fill="auto"/>
        <w:spacing w:before="0" w:after="140" w:line="264" w:lineRule="exact"/>
      </w:pPr>
      <w:r>
        <w:t>Szembejutás esetén: Legalább 10 percig tartó szemöblítést kell végezni folyó vízzel, a szemhéjszélek széthúzása és a szemgolyó állandó mozgatása közben. Ha a tünetek hosszabb ideig fennállnak, szakorvoshoz kell fordulni.</w:t>
      </w:r>
    </w:p>
    <w:p w:rsidR="00CF7279" w:rsidRDefault="00FA406E">
      <w:pPr>
        <w:pStyle w:val="Szvegtrzs20"/>
        <w:shd w:val="clear" w:color="auto" w:fill="auto"/>
        <w:spacing w:before="0" w:after="172" w:line="264" w:lineRule="exact"/>
        <w:jc w:val="both"/>
      </w:pPr>
      <w:r>
        <w:t>Lenyelés esetén: A szájüreget alaposan ki kell öblíteni, majd bőségesen vizet kell itatni a sérülttel és azonnal orvost kell hívni.</w:t>
      </w:r>
    </w:p>
    <w:p w:rsidR="00CF7279" w:rsidRDefault="00FA406E">
      <w:pPr>
        <w:pStyle w:val="Cmsor30"/>
        <w:keepNext/>
        <w:keepLines/>
        <w:numPr>
          <w:ilvl w:val="1"/>
          <w:numId w:val="22"/>
        </w:numPr>
        <w:shd w:val="clear" w:color="auto" w:fill="auto"/>
        <w:tabs>
          <w:tab w:val="left" w:pos="517"/>
        </w:tabs>
        <w:spacing w:before="0" w:after="108"/>
      </w:pPr>
      <w:bookmarkStart w:id="25" w:name="bookmark24"/>
      <w:r>
        <w:t>A legfontosabb - akut és késleltetett - tünetek és hatások</w:t>
      </w:r>
      <w:bookmarkEnd w:id="25"/>
    </w:p>
    <w:p w:rsidR="00CF7279" w:rsidRDefault="00FA406E">
      <w:pPr>
        <w:pStyle w:val="Szvegtrzs20"/>
        <w:shd w:val="clear" w:color="auto" w:fill="auto"/>
        <w:spacing w:before="0" w:after="140" w:line="264" w:lineRule="exact"/>
      </w:pPr>
      <w:r>
        <w:t>Központi idegrendszeri hatások: álmosság, szédülés, magatartás-változás, hallás- és látás-romlás, izomgörcsök, mozgáskoordináció zavara, narkózis.</w:t>
      </w:r>
    </w:p>
    <w:p w:rsidR="00CF7279" w:rsidRDefault="00FA406E">
      <w:pPr>
        <w:pStyle w:val="Szvegtrzs20"/>
        <w:shd w:val="clear" w:color="auto" w:fill="auto"/>
        <w:spacing w:before="0" w:after="140" w:line="264" w:lineRule="exact"/>
      </w:pPr>
      <w:r>
        <w:t>BELÉGZÉS: Gőze irritálja a légutakat. Fejfájás, szédülés, részegség, eszméletvesztés. Belélegezve a tüdőből felszívódik, hosszabb vagy elnyúló expozíció központi idegrendszeri hatásokat okoz.</w:t>
      </w:r>
    </w:p>
    <w:p w:rsidR="00CF7279" w:rsidRDefault="00FA406E">
      <w:pPr>
        <w:pStyle w:val="Szvegtrzs20"/>
        <w:shd w:val="clear" w:color="auto" w:fill="auto"/>
        <w:spacing w:before="0" w:after="172" w:line="264" w:lineRule="exact"/>
      </w:pPr>
      <w:r>
        <w:t>BŐR: Bőrt irritálhatja. A bőrrel való hosszan tartó/ismétlődő érintkezés a bőr zsírtalanítását vagy bőrgyulladást okozhat. Bőrön át felszívódik, nagyobb koncentrációban vagy hosszú expozíció esetén központi idegrendszeri károsodásokat okozhat.</w:t>
      </w:r>
    </w:p>
    <w:p w:rsidR="00CF7279" w:rsidRDefault="00FA406E">
      <w:pPr>
        <w:pStyle w:val="Szvegtrzs20"/>
        <w:shd w:val="clear" w:color="auto" w:fill="auto"/>
        <w:spacing w:before="0" w:after="108" w:line="224" w:lineRule="exact"/>
        <w:jc w:val="both"/>
      </w:pPr>
      <w:r>
        <w:t>SZEM: Szembe jutva súlyos irritációt okoz. Tünetek: könnyezés, vörösség, égő fájdalom.</w:t>
      </w:r>
    </w:p>
    <w:p w:rsidR="00CF7279" w:rsidRDefault="00FA406E">
      <w:pPr>
        <w:pStyle w:val="Szvegtrzs20"/>
        <w:shd w:val="clear" w:color="auto" w:fill="auto"/>
        <w:spacing w:before="0" w:line="264" w:lineRule="exact"/>
        <w:jc w:val="both"/>
        <w:sectPr w:rsidR="00CF7279">
          <w:pgSz w:w="11900" w:h="16840"/>
          <w:pgMar w:top="682" w:right="851" w:bottom="667" w:left="1382" w:header="0" w:footer="3" w:gutter="0"/>
          <w:cols w:space="720"/>
          <w:noEndnote/>
          <w:docGrid w:linePitch="360"/>
        </w:sectPr>
      </w:pPr>
      <w:r>
        <w:t xml:space="preserve">LENYELÉS: Lenyelve kezdetben a gyomor-bél rendszert izgatja, émelygés, hányás, hasi fájdalom, </w:t>
      </w:r>
      <w:proofErr w:type="spellStart"/>
      <w:r>
        <w:t>gyomor</w:t>
      </w:r>
      <w:r>
        <w:softHyphen/>
        <w:t>bélrendszeri</w:t>
      </w:r>
      <w:proofErr w:type="spellEnd"/>
      <w:r>
        <w:t xml:space="preserve"> panaszok, vérnyomásesés majd központi idegrendszeri károsodásokat okoz.</w:t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26" w:name="bookmark25"/>
      <w:r>
        <w:rPr>
          <w:rStyle w:val="Cmsor11"/>
          <w:b/>
          <w:bCs/>
        </w:rPr>
        <w:lastRenderedPageBreak/>
        <w:t>NOVOCHEM*</w:t>
      </w:r>
      <w:bookmarkEnd w:id="26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59080" simplePos="0" relativeHeight="251659264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13" name="Kép 13" descr="C:\Users\DELL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27" w:name="bookmark26"/>
      <w:r>
        <w:t>BIZTONSÁGI ADATLAP</w:t>
      </w:r>
      <w:bookmarkEnd w:id="27"/>
    </w:p>
    <w:p w:rsidR="00CF7279" w:rsidRDefault="00FA406E">
      <w:pPr>
        <w:pStyle w:val="Szvegtrzs40"/>
        <w:shd w:val="clear" w:color="auto" w:fill="auto"/>
        <w:spacing w:after="8"/>
        <w:ind w:right="4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40"/>
      </w:pPr>
      <w:bookmarkStart w:id="28" w:name="bookmark27"/>
      <w:r>
        <w:t>IZOPROPIL-ALKOHOL</w:t>
      </w:r>
      <w:bookmarkEnd w:id="28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400"/>
        <w:sectPr w:rsidR="00CF7279">
          <w:headerReference w:type="default" r:id="rId14"/>
          <w:footerReference w:type="default" r:id="rId15"/>
          <w:headerReference w:type="first" r:id="rId16"/>
          <w:pgSz w:w="11900" w:h="16840"/>
          <w:pgMar w:top="682" w:right="856" w:bottom="682" w:left="1382" w:header="0" w:footer="3" w:gutter="0"/>
          <w:cols w:space="720"/>
          <w:noEndnote/>
          <w:titlePg/>
          <w:docGrid w:linePitch="360"/>
        </w:sectPr>
      </w:pPr>
      <w:r>
        <w:t xml:space="preserve">Felülvizsgálat kelte: - Felülvizsgálatok száma: -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5"/>
      </w:r>
    </w:p>
    <w:p w:rsidR="00CF7279" w:rsidRDefault="00FA406E">
      <w:pPr>
        <w:pStyle w:val="Cmsor10"/>
        <w:keepNext/>
        <w:keepLines/>
        <w:shd w:val="clear" w:color="auto" w:fill="auto"/>
        <w:ind w:right="700"/>
      </w:pPr>
      <w:bookmarkStart w:id="29" w:name="bookmark28"/>
      <w:r>
        <w:rPr>
          <w:rStyle w:val="Cmsor11"/>
          <w:b/>
          <w:bCs/>
        </w:rPr>
        <w:lastRenderedPageBreak/>
        <w:t>NOVOCHEM*</w:t>
      </w:r>
      <w:bookmarkEnd w:id="29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07010" simplePos="0" relativeHeight="251660288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17" name="Kép 17" descr="C:\Users\DELL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120"/>
        <w:ind w:left="3500"/>
        <w:jc w:val="left"/>
      </w:pPr>
      <w:bookmarkStart w:id="30" w:name="bookmark29"/>
      <w:r>
        <w:t>BIZTONSÁGI ADATLAP</w:t>
      </w:r>
      <w:bookmarkEnd w:id="30"/>
    </w:p>
    <w:p w:rsidR="00CF7279" w:rsidRDefault="00FA406E">
      <w:pPr>
        <w:pStyle w:val="Szvegtrzs40"/>
        <w:shd w:val="clear" w:color="auto" w:fill="auto"/>
        <w:spacing w:after="48"/>
        <w:ind w:right="4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40"/>
      </w:pPr>
      <w:bookmarkStart w:id="31" w:name="bookmark30"/>
      <w:r>
        <w:t>IZOPROPIL-ALKOHOL</w:t>
      </w:r>
      <w:bookmarkEnd w:id="31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284" w:line="269" w:lineRule="exact"/>
        <w:ind w:right="7320"/>
      </w:pPr>
      <w:r>
        <w:t>Felülvizsgálat kelte: - Felülvizsgálatok száma: -</w:t>
      </w:r>
    </w:p>
    <w:p w:rsidR="00CF7279" w:rsidRDefault="00FA406E">
      <w:pPr>
        <w:pStyle w:val="Szvegtrzs20"/>
        <w:shd w:val="clear" w:color="auto" w:fill="auto"/>
        <w:spacing w:before="0" w:after="147" w:line="264" w:lineRule="exact"/>
        <w:jc w:val="both"/>
      </w:pPr>
      <w:r>
        <w:t>A megelőző tűzvédelem normál intézkedései. Sztatikus feltöltődés ellen védekezni kell. Gyújtóforrástól távol tartandó - Tilos a dohányzás.</w:t>
      </w:r>
    </w:p>
    <w:p w:rsidR="00CF7279" w:rsidRDefault="00FA406E">
      <w:pPr>
        <w:pStyle w:val="Szvegtrzs20"/>
        <w:shd w:val="clear" w:color="auto" w:fill="auto"/>
        <w:spacing w:before="0" w:line="230" w:lineRule="exact"/>
        <w:jc w:val="both"/>
      </w:pPr>
      <w:r>
        <w:t>Gőzei a levegővel robbanóképes, a levegőnél nehezebb elegyet képeznek.</w:t>
      </w:r>
    </w:p>
    <w:p w:rsidR="00CF7279" w:rsidRDefault="00FA406E">
      <w:pPr>
        <w:pStyle w:val="Szvegtrzs20"/>
        <w:shd w:val="clear" w:color="auto" w:fill="auto"/>
        <w:spacing w:before="0" w:line="230" w:lineRule="exact"/>
        <w:jc w:val="both"/>
      </w:pPr>
      <w:r>
        <w:t>Részben feltöltött tartályokban robbanásveszélyes keverékek keletkezhetnek.</w:t>
      </w:r>
    </w:p>
    <w:p w:rsidR="00CF7279" w:rsidRDefault="00FA406E">
      <w:pPr>
        <w:pStyle w:val="Szvegtrzs20"/>
        <w:shd w:val="clear" w:color="auto" w:fill="auto"/>
        <w:spacing w:before="0" w:after="205" w:line="230" w:lineRule="exact"/>
        <w:jc w:val="both"/>
      </w:pPr>
      <w:r>
        <w:t>Csak robbanás biztos készülékekkel/szerelvényekkel szabad dolgozni. Hegesztés tilalom!</w:t>
      </w:r>
    </w:p>
    <w:p w:rsidR="00CF7279" w:rsidRDefault="00FA406E">
      <w:pPr>
        <w:pStyle w:val="Cmsor30"/>
        <w:keepNext/>
        <w:keepLines/>
        <w:numPr>
          <w:ilvl w:val="0"/>
          <w:numId w:val="23"/>
        </w:numPr>
        <w:shd w:val="clear" w:color="auto" w:fill="auto"/>
        <w:tabs>
          <w:tab w:val="left" w:pos="512"/>
        </w:tabs>
        <w:spacing w:before="0" w:after="168"/>
      </w:pPr>
      <w:bookmarkStart w:id="32" w:name="bookmark31"/>
      <w:r>
        <w:t>A biztonságos tárolás feltételei, az esetleges összeférhetetlenséggel együtt</w:t>
      </w:r>
      <w:bookmarkEnd w:id="32"/>
    </w:p>
    <w:p w:rsidR="00CF7279" w:rsidRDefault="00FA406E">
      <w:pPr>
        <w:pStyle w:val="Szvegtrzs20"/>
        <w:shd w:val="clear" w:color="auto" w:fill="auto"/>
        <w:spacing w:before="0" w:after="152" w:line="264" w:lineRule="exact"/>
      </w:pPr>
      <w:r>
        <w:t>Tárolja eredeti, ép csomagolásban, száraz, jól szellőztethető helyen, 0°C és 35°C közötti hőmérsékleten, nyílt lángtól és gyújtóforrástól elkülönítve. Hőtől és közvetlen napsugárzástól óvni kell. Élelmiszerektől távol, gyermekek elől elzárva tárolandó.</w:t>
      </w:r>
    </w:p>
    <w:p w:rsidR="00CF7279" w:rsidRDefault="00FA406E">
      <w:pPr>
        <w:pStyle w:val="Szvegtrzs20"/>
        <w:shd w:val="clear" w:color="auto" w:fill="auto"/>
        <w:spacing w:before="0" w:line="224" w:lineRule="exact"/>
        <w:jc w:val="both"/>
      </w:pPr>
      <w:r>
        <w:t>Ne tárolja együtt éghető vagy öngyulladó anyagokkal, vagy bármilyen tűzveszélyes szilárd anyaggal.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Kerülje az érintkezést erős oxidálószerekkel, erős savakkal, lúgokkal és alkáliföldfémekkel.</w:t>
      </w:r>
    </w:p>
    <w:p w:rsidR="00CF7279" w:rsidRDefault="00FA406E">
      <w:pPr>
        <w:pStyle w:val="Cmsor30"/>
        <w:keepNext/>
        <w:keepLines/>
        <w:numPr>
          <w:ilvl w:val="0"/>
          <w:numId w:val="23"/>
        </w:numPr>
        <w:shd w:val="clear" w:color="auto" w:fill="auto"/>
        <w:tabs>
          <w:tab w:val="left" w:pos="512"/>
        </w:tabs>
        <w:spacing w:before="0" w:after="0" w:line="384" w:lineRule="exact"/>
      </w:pPr>
      <w:bookmarkStart w:id="33" w:name="bookmark32"/>
      <w:r>
        <w:t>Meghatározott végfelhasználás (végfelhasználások)</w:t>
      </w:r>
      <w:bookmarkEnd w:id="33"/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A részletes felhasználás az 1.2 fejezetben található.</w:t>
      </w:r>
    </w:p>
    <w:p w:rsidR="00CF7279" w:rsidRDefault="00FA406E">
      <w:pPr>
        <w:pStyle w:val="Cmsor30"/>
        <w:keepNext/>
        <w:keepLines/>
        <w:numPr>
          <w:ilvl w:val="0"/>
          <w:numId w:val="24"/>
        </w:numPr>
        <w:shd w:val="clear" w:color="auto" w:fill="0B89B2"/>
        <w:tabs>
          <w:tab w:val="left" w:pos="346"/>
        </w:tabs>
        <w:spacing w:before="0" w:after="200"/>
      </w:pPr>
      <w:bookmarkStart w:id="34" w:name="bookmark33"/>
      <w:r>
        <w:rPr>
          <w:rStyle w:val="Cmsor31"/>
          <w:b/>
          <w:bCs/>
        </w:rPr>
        <w:t>SZAKASZ: Az expozíció elleni védekezés/egyéni védelem</w:t>
      </w:r>
      <w:bookmarkEnd w:id="34"/>
    </w:p>
    <w:p w:rsidR="00CF7279" w:rsidRDefault="00FA406E">
      <w:pPr>
        <w:pStyle w:val="Cmsor30"/>
        <w:keepNext/>
        <w:keepLines/>
        <w:numPr>
          <w:ilvl w:val="1"/>
          <w:numId w:val="24"/>
        </w:numPr>
        <w:shd w:val="clear" w:color="auto" w:fill="auto"/>
        <w:tabs>
          <w:tab w:val="left" w:pos="512"/>
        </w:tabs>
        <w:spacing w:before="0" w:after="168"/>
      </w:pPr>
      <w:bookmarkStart w:id="35" w:name="bookmark34"/>
      <w:r>
        <w:t>Ellenőrzési paraméterek</w:t>
      </w:r>
      <w:bookmarkEnd w:id="35"/>
    </w:p>
    <w:p w:rsidR="00CF7279" w:rsidRDefault="00FA406E">
      <w:pPr>
        <w:pStyle w:val="Szvegtrzs20"/>
        <w:shd w:val="clear" w:color="auto" w:fill="auto"/>
        <w:spacing w:before="0" w:line="264" w:lineRule="exact"/>
        <w:jc w:val="both"/>
      </w:pPr>
      <w:r>
        <w:t>Az 5/2020. (II. 6.) ITM rendelet - a kémiai kóroki tényezők hatásának kitett munkavállalók egészségének és biztonságának védelméről - alapján:</w:t>
      </w:r>
    </w:p>
    <w:p w:rsidR="00CF7279" w:rsidRDefault="00FA406E">
      <w:pPr>
        <w:pStyle w:val="Szvegtrzs20"/>
        <w:shd w:val="clear" w:color="auto" w:fill="auto"/>
        <w:spacing w:before="0" w:line="422" w:lineRule="exact"/>
        <w:jc w:val="both"/>
      </w:pPr>
      <w:r>
        <w:rPr>
          <w:rStyle w:val="Szvegtrzs21"/>
        </w:rPr>
        <w:t>IZOPROPIL ALKOHOL</w:t>
      </w:r>
    </w:p>
    <w:p w:rsidR="00CF7279" w:rsidRDefault="00FA406E">
      <w:pPr>
        <w:pStyle w:val="Szvegtrzs20"/>
        <w:shd w:val="clear" w:color="auto" w:fill="auto"/>
        <w:spacing w:before="0" w:line="422" w:lineRule="exact"/>
        <w:jc w:val="both"/>
        <w:sectPr w:rsidR="00CF7279">
          <w:pgSz w:w="11900" w:h="16840"/>
          <w:pgMar w:top="682" w:right="937" w:bottom="682" w:left="1382" w:header="0" w:footer="3" w:gutter="0"/>
          <w:cols w:space="720"/>
          <w:noEndnote/>
          <w:docGrid w:linePitch="360"/>
        </w:sectPr>
      </w:pPr>
      <w:r>
        <w:t>ÁK: 500 mg/m</w:t>
      </w:r>
      <w:r>
        <w:rPr>
          <w:vertAlign w:val="superscript"/>
        </w:rPr>
        <w:t>3</w:t>
      </w:r>
    </w:p>
    <w:p w:rsidR="00CF7279" w:rsidRDefault="00FA406E">
      <w:pPr>
        <w:pStyle w:val="Cmsor10"/>
        <w:keepNext/>
        <w:keepLines/>
        <w:shd w:val="clear" w:color="auto" w:fill="auto"/>
        <w:ind w:right="760"/>
      </w:pPr>
      <w:bookmarkStart w:id="36" w:name="bookmark35"/>
      <w:r>
        <w:rPr>
          <w:rStyle w:val="Cmsor11"/>
          <w:b/>
          <w:bCs/>
        </w:rPr>
        <w:lastRenderedPageBreak/>
        <w:t>NOVOCHEM*</w:t>
      </w:r>
      <w:bookmarkEnd w:id="36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16535" simplePos="0" relativeHeight="251661312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18" name="Kép 18" descr="C:\Users\DELL\AppData\Local\Temp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LL\AppData\Local\Temp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37" w:name="bookmark36"/>
      <w:r>
        <w:t>BIZTONSÁGI ADATLAP</w:t>
      </w:r>
      <w:bookmarkEnd w:id="37"/>
    </w:p>
    <w:p w:rsidR="00CF7279" w:rsidRDefault="00FA406E">
      <w:pPr>
        <w:pStyle w:val="Szvegtrzs40"/>
        <w:shd w:val="clear" w:color="auto" w:fill="auto"/>
        <w:spacing w:after="8"/>
        <w:ind w:right="12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120"/>
      </w:pPr>
      <w:bookmarkStart w:id="38" w:name="bookmark37"/>
      <w:r>
        <w:t>IZOPROPIL-ALKOHOL</w:t>
      </w:r>
      <w:bookmarkEnd w:id="38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320"/>
        <w:sectPr w:rsidR="00CF7279">
          <w:pgSz w:w="11900" w:h="16840"/>
          <w:pgMar w:top="682" w:right="923" w:bottom="682" w:left="1382" w:header="0" w:footer="3" w:gutter="0"/>
          <w:cols w:space="720"/>
          <w:noEndnote/>
          <w:docGrid w:linePitch="360"/>
        </w:sectPr>
      </w:pPr>
      <w:r>
        <w:t xml:space="preserve">Felülvizsgálat kelte: - Felülvizsgálatok száma: - </w:t>
      </w:r>
      <w:r>
        <w:rPr>
          <w:vertAlign w:val="superscript"/>
        </w:rPr>
        <w:footnoteReference w:id="6"/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39" w:name="bookmark38"/>
      <w:r>
        <w:rPr>
          <w:rStyle w:val="Cmsor11"/>
          <w:b/>
          <w:bCs/>
        </w:rPr>
        <w:lastRenderedPageBreak/>
        <w:t>NOVOCHEM*</w:t>
      </w:r>
      <w:bookmarkEnd w:id="39"/>
    </w:p>
    <w:p w:rsidR="00CF7279" w:rsidRDefault="00D44470">
      <w:pPr>
        <w:pStyle w:val="Szvegtrzs30"/>
        <w:shd w:val="clear" w:color="auto" w:fill="auto"/>
        <w:spacing w:after="292"/>
        <w:ind w:left="7500"/>
      </w:pPr>
      <w:r>
        <w:rPr>
          <w:noProof/>
          <w:lang w:bidi="ar-SA"/>
        </w:rPr>
        <w:drawing>
          <wp:anchor distT="0" distB="0" distL="63500" distR="234950" simplePos="0" relativeHeight="251662336" behindDoc="1" locked="0" layoutInCell="1" allowOverlap="1">
            <wp:simplePos x="0" y="0"/>
            <wp:positionH relativeFrom="margin">
              <wp:posOffset>5196840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19" name="Kép 19" descr="C:\Users\DELL\AppData\Local\Temp\ABBYY\PDFTransformer\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LL\AppData\Local\Temp\ABBYY\PDFTransformer\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/>
        <w:ind w:left="3520"/>
        <w:jc w:val="left"/>
      </w:pPr>
      <w:bookmarkStart w:id="40" w:name="bookmark39"/>
      <w:r>
        <w:t>BIZTONSÁGI ADATLAP</w:t>
      </w:r>
      <w:bookmarkEnd w:id="40"/>
    </w:p>
    <w:p w:rsidR="00CF7279" w:rsidRDefault="00FA406E">
      <w:pPr>
        <w:pStyle w:val="Szvegtrzs40"/>
        <w:shd w:val="clear" w:color="auto" w:fill="auto"/>
        <w:spacing w:after="8"/>
        <w:ind w:right="10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100"/>
      </w:pPr>
      <w:bookmarkStart w:id="41" w:name="bookmark40"/>
      <w:r>
        <w:t>IZOPROPIL-ALKOHOL</w:t>
      </w:r>
      <w:bookmarkEnd w:id="41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269" w:line="269" w:lineRule="exact"/>
        <w:ind w:right="7400"/>
      </w:pPr>
      <w:r>
        <w:t>Felülvizsgálat kelte: - Felülvizsgálatok száma: -</w:t>
      </w:r>
    </w:p>
    <w:p w:rsidR="00CF7279" w:rsidRDefault="00FA406E">
      <w:pPr>
        <w:pStyle w:val="Szvegtrzs20"/>
        <w:shd w:val="clear" w:color="auto" w:fill="auto"/>
        <w:tabs>
          <w:tab w:val="left" w:pos="310"/>
        </w:tabs>
        <w:spacing w:before="0"/>
        <w:jc w:val="both"/>
      </w:pPr>
      <w:r>
        <w:t>j)</w:t>
      </w:r>
      <w:r>
        <w:tab/>
        <w:t>Bomlási hőmérséklet: nincs adat</w:t>
      </w:r>
    </w:p>
    <w:p w:rsidR="00CF7279" w:rsidRDefault="00FA406E">
      <w:pPr>
        <w:pStyle w:val="Szvegtrzs20"/>
        <w:shd w:val="clear" w:color="auto" w:fill="auto"/>
        <w:tabs>
          <w:tab w:val="left" w:pos="339"/>
        </w:tabs>
        <w:spacing w:before="0"/>
        <w:jc w:val="both"/>
      </w:pPr>
      <w:r>
        <w:t>k)</w:t>
      </w:r>
      <w:r>
        <w:tab/>
        <w:t>pH: nincs adat</w:t>
      </w:r>
    </w:p>
    <w:p w:rsidR="00CF7279" w:rsidRDefault="00FA406E">
      <w:pPr>
        <w:pStyle w:val="Szvegtrzs20"/>
        <w:numPr>
          <w:ilvl w:val="0"/>
          <w:numId w:val="25"/>
        </w:numPr>
        <w:shd w:val="clear" w:color="auto" w:fill="auto"/>
        <w:spacing w:before="0"/>
        <w:jc w:val="both"/>
      </w:pPr>
      <w:r>
        <w:t xml:space="preserve"> Kinematikus viszkozitás: nincs adat. Dinamikus: 20 </w:t>
      </w:r>
      <w:r>
        <w:rPr>
          <w:vertAlign w:val="superscript"/>
        </w:rPr>
        <w:t>O</w:t>
      </w:r>
      <w:r>
        <w:t xml:space="preserve">C </w:t>
      </w:r>
      <w:proofErr w:type="spellStart"/>
      <w:r>
        <w:t>-nál</w:t>
      </w:r>
      <w:proofErr w:type="spellEnd"/>
      <w:r>
        <w:t xml:space="preserve">: 2,5 </w:t>
      </w:r>
      <w:proofErr w:type="spellStart"/>
      <w:r>
        <w:t>mPa</w:t>
      </w:r>
      <w:proofErr w:type="spellEnd"/>
      <w:r>
        <w:t xml:space="preserve">*s 25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</w:t>
      </w:r>
      <w:proofErr w:type="spellStart"/>
      <w:r>
        <w:t>-nál</w:t>
      </w:r>
      <w:proofErr w:type="spellEnd"/>
      <w:r>
        <w:t xml:space="preserve">: 2,1 </w:t>
      </w:r>
      <w:proofErr w:type="spellStart"/>
      <w:r>
        <w:t>mPa</w:t>
      </w:r>
      <w:proofErr w:type="spellEnd"/>
      <w:r>
        <w:t>*s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/>
        <w:jc w:val="both"/>
      </w:pPr>
      <w:proofErr w:type="gramStart"/>
      <w:r>
        <w:t>m</w:t>
      </w:r>
      <w:proofErr w:type="gramEnd"/>
      <w:r>
        <w:t>)</w:t>
      </w:r>
      <w:r>
        <w:tab/>
        <w:t>Oldhatóság: vízben teljesen oldódik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/>
        <w:jc w:val="both"/>
      </w:pPr>
      <w:r>
        <w:t>n)</w:t>
      </w:r>
      <w:r>
        <w:tab/>
      </w:r>
      <w:proofErr w:type="spellStart"/>
      <w:r>
        <w:t>N-oktanol</w:t>
      </w:r>
      <w:proofErr w:type="spellEnd"/>
      <w:r>
        <w:t xml:space="preserve">/víz megoszlási hányados (log </w:t>
      </w:r>
      <w:proofErr w:type="gramStart"/>
      <w:r>
        <w:t>P(</w:t>
      </w:r>
      <w:proofErr w:type="gramEnd"/>
      <w:r>
        <w:t>o/w) érték): 0,05 (25 °C)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/>
        <w:jc w:val="both"/>
      </w:pPr>
      <w:r>
        <w:t>o)</w:t>
      </w:r>
      <w:r>
        <w:tab/>
        <w:t>Gőznyomás: 42 hPa (20 °C); 60.2 hPa (25 °C)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 w:line="224" w:lineRule="exact"/>
        <w:jc w:val="both"/>
      </w:pPr>
      <w:r>
        <w:t>p)</w:t>
      </w:r>
      <w:r>
        <w:tab/>
        <w:t>Sűrűség és/vagy relatív sűrűség: 0,785-0,800 g/cm</w:t>
      </w:r>
      <w:r>
        <w:rPr>
          <w:vertAlign w:val="superscript"/>
        </w:rPr>
        <w:t>3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 w:line="224" w:lineRule="exact"/>
        <w:jc w:val="both"/>
      </w:pPr>
      <w:r>
        <w:t>q)</w:t>
      </w:r>
      <w:r>
        <w:tab/>
        <w:t xml:space="preserve">Relatív gőzsűrűség: 0.8 </w:t>
      </w:r>
      <w:proofErr w:type="spellStart"/>
      <w:r>
        <w:t>at</w:t>
      </w:r>
      <w:proofErr w:type="spellEnd"/>
      <w:r>
        <w:t xml:space="preserve"> 20 °C (</w:t>
      </w:r>
      <w:proofErr w:type="spellStart"/>
      <w:r>
        <w:t>water</w:t>
      </w:r>
      <w:proofErr w:type="spellEnd"/>
      <w:r>
        <w:t xml:space="preserve"> = 1) (ECHA)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 w:line="384" w:lineRule="exact"/>
        <w:jc w:val="both"/>
      </w:pPr>
      <w:r>
        <w:t>r)</w:t>
      </w:r>
      <w:r>
        <w:tab/>
        <w:t>Részecskejellemzők: nincs adat</w:t>
      </w:r>
    </w:p>
    <w:p w:rsidR="00CF7279" w:rsidRDefault="00FA406E">
      <w:pPr>
        <w:pStyle w:val="Cmsor30"/>
        <w:keepNext/>
        <w:keepLines/>
        <w:numPr>
          <w:ilvl w:val="0"/>
          <w:numId w:val="26"/>
        </w:numPr>
        <w:shd w:val="clear" w:color="auto" w:fill="auto"/>
        <w:tabs>
          <w:tab w:val="left" w:pos="512"/>
        </w:tabs>
        <w:spacing w:before="0" w:after="0" w:line="384" w:lineRule="exact"/>
      </w:pPr>
      <w:bookmarkStart w:id="42" w:name="bookmark41"/>
      <w:r>
        <w:t>Egyéb információk</w:t>
      </w:r>
      <w:bookmarkEnd w:id="42"/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 xml:space="preserve">Törésmutató: 1,376-1,378 (20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)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Hőmérséklet osztály (EU, ATEX szerint) T1</w:t>
      </w:r>
    </w:p>
    <w:p w:rsidR="00CF7279" w:rsidRDefault="00FA406E">
      <w:pPr>
        <w:pStyle w:val="Szvegtrzs20"/>
        <w:shd w:val="clear" w:color="auto" w:fill="auto"/>
        <w:spacing w:before="0" w:after="160" w:line="224" w:lineRule="exact"/>
        <w:jc w:val="both"/>
      </w:pPr>
      <w:r>
        <w:t>(a berendezés maximális megengedett felületi hőmérséklete: 450°C)</w:t>
      </w:r>
    </w:p>
    <w:p w:rsidR="00CF7279" w:rsidRDefault="00FA406E">
      <w:pPr>
        <w:pStyle w:val="Szvegtrzs20"/>
        <w:shd w:val="clear" w:color="auto" w:fill="auto"/>
        <w:spacing w:before="0" w:after="160" w:line="224" w:lineRule="exact"/>
        <w:jc w:val="both"/>
      </w:pPr>
      <w:r>
        <w:t>Párolgási sebesség 1,5 (</w:t>
      </w:r>
      <w:proofErr w:type="spellStart"/>
      <w:r>
        <w:t>n-butil-acetát</w:t>
      </w:r>
      <w:proofErr w:type="spellEnd"/>
      <w:r>
        <w:t xml:space="preserve"> = 1)</w:t>
      </w:r>
    </w:p>
    <w:p w:rsidR="00CF7279" w:rsidRDefault="00FA406E">
      <w:pPr>
        <w:pStyle w:val="Cmsor30"/>
        <w:keepNext/>
        <w:keepLines/>
        <w:numPr>
          <w:ilvl w:val="0"/>
          <w:numId w:val="27"/>
        </w:numPr>
        <w:shd w:val="clear" w:color="auto" w:fill="0B89B2"/>
        <w:tabs>
          <w:tab w:val="left" w:pos="450"/>
        </w:tabs>
        <w:spacing w:before="0" w:after="0"/>
        <w:sectPr w:rsidR="00CF7279">
          <w:pgSz w:w="11900" w:h="16840"/>
          <w:pgMar w:top="682" w:right="894" w:bottom="682" w:left="1372" w:header="0" w:footer="3" w:gutter="0"/>
          <w:cols w:space="720"/>
          <w:noEndnote/>
          <w:docGrid w:linePitch="360"/>
        </w:sectPr>
      </w:pPr>
      <w:bookmarkStart w:id="43" w:name="bookmark42"/>
      <w:r>
        <w:rPr>
          <w:rStyle w:val="Cmsor31"/>
          <w:b/>
          <w:bCs/>
        </w:rPr>
        <w:t xml:space="preserve">SZAKASZ: Stabilitás és </w:t>
      </w:r>
      <w:proofErr w:type="spellStart"/>
      <w:r>
        <w:rPr>
          <w:rStyle w:val="Cmsor31"/>
          <w:b/>
          <w:bCs/>
        </w:rPr>
        <w:t>reakciókészsé</w:t>
      </w:r>
      <w:proofErr w:type="spellEnd"/>
      <w:r>
        <w:rPr>
          <w:rStyle w:val="Cmsor31"/>
          <w:b/>
          <w:bCs/>
        </w:rPr>
        <w:t>'</w:t>
      </w:r>
      <w:bookmarkEnd w:id="43"/>
    </w:p>
    <w:p w:rsidR="00CF7279" w:rsidRDefault="00FA406E">
      <w:pPr>
        <w:pStyle w:val="Cmsor10"/>
        <w:keepNext/>
        <w:keepLines/>
        <w:shd w:val="clear" w:color="auto" w:fill="auto"/>
        <w:ind w:right="740"/>
      </w:pPr>
      <w:bookmarkStart w:id="44" w:name="bookmark43"/>
      <w:r>
        <w:rPr>
          <w:rStyle w:val="Cmsor11"/>
          <w:b/>
          <w:bCs/>
        </w:rPr>
        <w:lastRenderedPageBreak/>
        <w:t>NOVOCHEM*</w:t>
      </w:r>
      <w:bookmarkEnd w:id="44"/>
    </w:p>
    <w:p w:rsidR="00CF7279" w:rsidRDefault="00D44470">
      <w:pPr>
        <w:pStyle w:val="Szvegtrzs30"/>
        <w:shd w:val="clear" w:color="auto" w:fill="auto"/>
        <w:spacing w:after="292"/>
        <w:ind w:left="7500"/>
      </w:pPr>
      <w:r>
        <w:rPr>
          <w:noProof/>
          <w:lang w:bidi="ar-SA"/>
        </w:rPr>
        <w:drawing>
          <wp:anchor distT="0" distB="0" distL="63500" distR="204470" simplePos="0" relativeHeight="251663360" behindDoc="1" locked="0" layoutInCell="1" allowOverlap="1">
            <wp:simplePos x="0" y="0"/>
            <wp:positionH relativeFrom="margin">
              <wp:posOffset>5196840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20" name="Kép 20" descr="C:\Users\DELL\AppData\Local\Temp\ABBYY\PDFTransformer\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ELL\AppData\Local\Temp\ABBYY\PDFTransformer\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20"/>
        <w:jc w:val="left"/>
      </w:pPr>
      <w:bookmarkStart w:id="45" w:name="bookmark44"/>
      <w:r>
        <w:t>BIZTONSÁGI ADATLAP</w:t>
      </w:r>
      <w:bookmarkEnd w:id="45"/>
    </w:p>
    <w:p w:rsidR="00CF7279" w:rsidRDefault="00FA406E">
      <w:pPr>
        <w:pStyle w:val="Szvegtrzs40"/>
        <w:shd w:val="clear" w:color="auto" w:fill="auto"/>
        <w:spacing w:after="8"/>
        <w:ind w:right="14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140"/>
      </w:pPr>
      <w:bookmarkStart w:id="46" w:name="bookmark45"/>
      <w:r>
        <w:t>IZOPROPIL-ALKOHOL</w:t>
      </w:r>
      <w:bookmarkEnd w:id="46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320"/>
        <w:sectPr w:rsidR="00CF7279">
          <w:pgSz w:w="11900" w:h="16840"/>
          <w:pgMar w:top="682" w:right="942" w:bottom="682" w:left="1372" w:header="0" w:footer="3" w:gutter="0"/>
          <w:cols w:space="720"/>
          <w:noEndnote/>
          <w:docGrid w:linePitch="360"/>
        </w:sectPr>
      </w:pPr>
      <w:r>
        <w:t xml:space="preserve">Felülvizsgálat kelte: - Felülvizsgálatok száma: - </w:t>
      </w:r>
      <w:r>
        <w:rPr>
          <w:vertAlign w:val="superscript"/>
        </w:rPr>
        <w:footnoteReference w:id="7"/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47" w:name="bookmark46"/>
      <w:r>
        <w:rPr>
          <w:rStyle w:val="Cmsor11"/>
          <w:b/>
          <w:bCs/>
        </w:rPr>
        <w:lastRenderedPageBreak/>
        <w:t>NOVOCHEM*</w:t>
      </w:r>
      <w:bookmarkEnd w:id="47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34950" simplePos="0" relativeHeight="251664384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21" name="Kép 21" descr="C:\Users\DELL\AppData\Local\Temp\ABBYY\PDFTransformer\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ELL\AppData\Local\Temp\ABBYY\PDFTransformer\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48" w:name="bookmark47"/>
      <w:r>
        <w:t>BIZTONSÁGI ADATLAP</w:t>
      </w:r>
      <w:bookmarkEnd w:id="48"/>
    </w:p>
    <w:p w:rsidR="00CF7279" w:rsidRDefault="00FA406E">
      <w:pPr>
        <w:pStyle w:val="Szvegtrzs40"/>
        <w:shd w:val="clear" w:color="auto" w:fill="auto"/>
        <w:spacing w:after="8"/>
        <w:ind w:right="8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80"/>
      </w:pPr>
      <w:bookmarkStart w:id="49" w:name="bookmark48"/>
      <w:r>
        <w:t>IZOPROPIL-ALKOHOL</w:t>
      </w:r>
      <w:bookmarkEnd w:id="49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360"/>
        <w:sectPr w:rsidR="00CF7279">
          <w:pgSz w:w="11900" w:h="16840"/>
          <w:pgMar w:top="682" w:right="894" w:bottom="682" w:left="1382" w:header="0" w:footer="3" w:gutter="0"/>
          <w:cols w:space="720"/>
          <w:noEndnote/>
          <w:docGrid w:linePitch="360"/>
        </w:sectPr>
      </w:pPr>
      <w:r>
        <w:t>Felülvizsgálat kelte: - Felülvizsgálatok száma: -</w:t>
      </w:r>
    </w:p>
    <w:p w:rsidR="00CF7279" w:rsidRDefault="00D44470">
      <w:pPr>
        <w:spacing w:line="28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4294505</wp:posOffset>
                </wp:positionH>
                <wp:positionV relativeFrom="paragraph">
                  <wp:posOffset>204470</wp:posOffset>
                </wp:positionV>
                <wp:extent cx="1149350" cy="297180"/>
                <wp:effectExtent l="635" t="0" r="254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Cmsor1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50" w:name="bookmark49"/>
                            <w:proofErr w:type="spellStart"/>
                            <w:r>
                              <w:rPr>
                                <w:rStyle w:val="Cmsor1Exact"/>
                                <w:b/>
                                <w:bCs/>
                              </w:rPr>
                              <w:t>NOVOCHtM</w:t>
                            </w:r>
                            <w:bookmarkEnd w:id="50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2" o:spid="_x0000_s1031" type="#_x0000_t202" style="position:absolute;margin-left:338.15pt;margin-top:16.1pt;width:90.5pt;height:23.4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Cmsor10"/>
                        <w:keepNext/>
                        <w:keepLines/>
                        <w:shd w:val="clear" w:color="auto" w:fill="auto"/>
                        <w:jc w:val="left"/>
                      </w:pPr>
                      <w:bookmarkStart w:id="52" w:name="bookmark49"/>
                      <w:r>
                        <w:rPr>
                          <w:rStyle w:val="Cmsor1Exact"/>
                          <w:b/>
                          <w:bCs/>
                        </w:rPr>
                        <w:t>NOVOCHtM</w:t>
                      </w:r>
                      <w:bookmarkEnd w:id="5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0</wp:posOffset>
            </wp:positionV>
            <wp:extent cx="685800" cy="350520"/>
            <wp:effectExtent l="0" t="0" r="0" b="0"/>
            <wp:wrapNone/>
            <wp:docPr id="23" name="Kép 23" descr="C:\Users\DELL\AppData\Local\Temp\ABBYY\PDFTransformer\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ELL\AppData\Local\Temp\ABBYY\PDFTransformer\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4736465</wp:posOffset>
                </wp:positionH>
                <wp:positionV relativeFrom="paragraph">
                  <wp:posOffset>460375</wp:posOffset>
                </wp:positionV>
                <wp:extent cx="704215" cy="114300"/>
                <wp:effectExtent l="4445" t="0" r="0" b="190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Szvegtrzs3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Szvegtrzs3Exact0"/>
                              </w:rPr>
                              <w:t>AZ OQEMA CSOPORT TAGJA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4" o:spid="_x0000_s1032" type="#_x0000_t202" style="position:absolute;margin-left:372.95pt;margin-top:36.25pt;width:55.45pt;height:9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5msg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Szvegtrzs30"/>
                        <w:shd w:val="clear" w:color="auto" w:fill="auto"/>
                        <w:spacing w:after="0"/>
                      </w:pPr>
                      <w:r>
                        <w:rPr>
                          <w:rStyle w:val="Szvegtrzs3Exact0"/>
                        </w:rPr>
                        <w:t>AZ OQEMA CSOPORT TAGJA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7279" w:rsidRDefault="00CF7279">
      <w:pPr>
        <w:rPr>
          <w:sz w:val="2"/>
          <w:szCs w:val="2"/>
        </w:rPr>
        <w:sectPr w:rsidR="00CF7279">
          <w:pgSz w:w="11900" w:h="16840"/>
          <w:pgMar w:top="1597" w:right="1263" w:bottom="1477" w:left="1383" w:header="0" w:footer="3" w:gutter="0"/>
          <w:cols w:space="720"/>
          <w:noEndnote/>
          <w:docGrid w:linePitch="360"/>
        </w:sectPr>
      </w:pPr>
    </w:p>
    <w:p w:rsidR="00CF7279" w:rsidRDefault="00CF7279">
      <w:pPr>
        <w:spacing w:before="7" w:after="7" w:line="240" w:lineRule="exact"/>
        <w:rPr>
          <w:sz w:val="19"/>
          <w:szCs w:val="19"/>
        </w:rPr>
      </w:pPr>
    </w:p>
    <w:p w:rsidR="00CF7279" w:rsidRDefault="00CF7279">
      <w:pPr>
        <w:rPr>
          <w:sz w:val="2"/>
          <w:szCs w:val="2"/>
        </w:rPr>
        <w:sectPr w:rsidR="00CF7279">
          <w:type w:val="continuous"/>
          <w:pgSz w:w="11900" w:h="16840"/>
          <w:pgMar w:top="1772" w:right="0" w:bottom="1618" w:left="0" w:header="0" w:footer="3" w:gutter="0"/>
          <w:cols w:space="720"/>
          <w:noEndnote/>
          <w:docGrid w:linePitch="360"/>
        </w:sectPr>
      </w:pP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51" w:name="bookmark50"/>
      <w:r>
        <w:lastRenderedPageBreak/>
        <w:t>BIZTONSÁGI ADATLAP</w:t>
      </w:r>
      <w:bookmarkEnd w:id="51"/>
    </w:p>
    <w:p w:rsidR="00CF7279" w:rsidRDefault="00FA406E">
      <w:pPr>
        <w:pStyle w:val="Szvegtrzs40"/>
        <w:shd w:val="clear" w:color="auto" w:fill="auto"/>
        <w:spacing w:after="8"/>
        <w:ind w:left="2520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left="3500"/>
        <w:jc w:val="left"/>
      </w:pPr>
      <w:bookmarkStart w:id="52" w:name="bookmark51"/>
      <w:r>
        <w:t>IZOPROPIL-ALKOHOL</w:t>
      </w:r>
      <w:bookmarkEnd w:id="52"/>
    </w:p>
    <w:p w:rsidR="00CF7279" w:rsidRDefault="00D44470">
      <w:pPr>
        <w:pStyle w:val="Szvegtrzs40"/>
        <w:shd w:val="clear" w:color="auto" w:fill="auto"/>
        <w:spacing w:after="5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>
                <wp:simplePos x="0" y="0"/>
                <wp:positionH relativeFrom="margin">
                  <wp:posOffset>5251450</wp:posOffset>
                </wp:positionH>
                <wp:positionV relativeFrom="paragraph">
                  <wp:posOffset>-1270</wp:posOffset>
                </wp:positionV>
                <wp:extent cx="542290" cy="127000"/>
                <wp:effectExtent l="0" t="1905" r="0" b="4445"/>
                <wp:wrapSquare wrapText="left"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Szvegtrzs4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Szvegtrzs4Exact"/>
                                <w:b/>
                                <w:bCs/>
                              </w:rPr>
                              <w:t>Verzió: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5" o:spid="_x0000_s1033" type="#_x0000_t202" style="position:absolute;margin-left:413.5pt;margin-top:-.1pt;width:42.7pt;height:10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Szvegtrzs40"/>
                        <w:shd w:val="clear" w:color="auto" w:fill="auto"/>
                        <w:spacing w:after="0"/>
                      </w:pPr>
                      <w:r>
                        <w:rPr>
                          <w:rStyle w:val="Szvegtrzs4Exact"/>
                          <w:b/>
                          <w:bCs/>
                        </w:rPr>
                        <w:t>Verzió: 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A406E">
        <w:t>Elkészítés napja: 2022. 09. 13.</w:t>
      </w:r>
    </w:p>
    <w:p w:rsidR="00CF7279" w:rsidRDefault="00FA406E">
      <w:pPr>
        <w:pStyle w:val="Cmsor320"/>
        <w:keepNext/>
        <w:keepLines/>
        <w:shd w:val="clear" w:color="auto" w:fill="auto"/>
        <w:spacing w:before="0" w:line="269" w:lineRule="exact"/>
        <w:ind w:right="5500"/>
        <w:jc w:val="left"/>
        <w:sectPr w:rsidR="00CF7279">
          <w:type w:val="continuous"/>
          <w:pgSz w:w="11900" w:h="16840"/>
          <w:pgMar w:top="1772" w:right="2286" w:bottom="1618" w:left="1383" w:header="0" w:footer="3" w:gutter="0"/>
          <w:cols w:space="720"/>
          <w:noEndnote/>
          <w:docGrid w:linePitch="360"/>
        </w:sectPr>
      </w:pPr>
      <w:bookmarkStart w:id="53" w:name="bookmark52"/>
      <w:r>
        <w:t>Felülvizsgálat kelte: - Felülvizsgálatok száma: -</w:t>
      </w:r>
      <w:bookmarkEnd w:id="53"/>
    </w:p>
    <w:p w:rsidR="00CF7279" w:rsidRDefault="00FA406E">
      <w:pPr>
        <w:pStyle w:val="Cmsor10"/>
        <w:keepNext/>
        <w:keepLines/>
        <w:shd w:val="clear" w:color="auto" w:fill="auto"/>
        <w:ind w:right="740"/>
      </w:pPr>
      <w:bookmarkStart w:id="54" w:name="bookmark53"/>
      <w:r>
        <w:rPr>
          <w:rStyle w:val="Cmsor11"/>
          <w:b/>
          <w:bCs/>
        </w:rPr>
        <w:lastRenderedPageBreak/>
        <w:t>NOVOCHEM*</w:t>
      </w:r>
      <w:bookmarkEnd w:id="54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04470" simplePos="0" relativeHeight="251666432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26" name="Kép 26" descr="C:\Users\DELL\AppData\Local\Temp\ABBYY\PDFTransformer\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LL\AppData\Local\Temp\ABBYY\PDFTransformer\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55" w:name="bookmark54"/>
      <w:r>
        <w:t>BIZTONSÁGI ADATLAP</w:t>
      </w:r>
      <w:bookmarkEnd w:id="55"/>
    </w:p>
    <w:p w:rsidR="00CF7279" w:rsidRDefault="00FA406E">
      <w:pPr>
        <w:pStyle w:val="Szvegtrzs40"/>
        <w:shd w:val="clear" w:color="auto" w:fill="auto"/>
        <w:spacing w:after="8"/>
        <w:ind w:right="12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120"/>
      </w:pPr>
      <w:bookmarkStart w:id="56" w:name="bookmark55"/>
      <w:r>
        <w:t>IZOPROPIL-ALKOHOL</w:t>
      </w:r>
      <w:bookmarkEnd w:id="56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320"/>
        <w:sectPr w:rsidR="00CF7279">
          <w:pgSz w:w="11900" w:h="16840"/>
          <w:pgMar w:top="682" w:right="942" w:bottom="682" w:left="1382" w:header="0" w:footer="3" w:gutter="0"/>
          <w:cols w:space="720"/>
          <w:noEndnote/>
          <w:docGrid w:linePitch="360"/>
        </w:sectPr>
      </w:pPr>
      <w:r>
        <w:t>Felülvizsgálat kelte: - Felülvizsgálatok száma: -</w:t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57" w:name="bookmark56"/>
      <w:r>
        <w:rPr>
          <w:rStyle w:val="Cmsor11"/>
          <w:b/>
          <w:bCs/>
        </w:rPr>
        <w:lastRenderedPageBreak/>
        <w:t>NOVOCHEM*</w:t>
      </w:r>
      <w:bookmarkEnd w:id="57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52730" simplePos="0" relativeHeight="251667456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27" name="Kép 27" descr="C:\Users\DELL\AppData\Local\Temp\ABBYY\PDFTransformer\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ELL\AppData\Local\Temp\ABBYY\PDFTransformer\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58" w:name="bookmark57"/>
      <w:r>
        <w:t>BIZTONSÁGI ADATLAP</w:t>
      </w:r>
      <w:bookmarkEnd w:id="58"/>
    </w:p>
    <w:p w:rsidR="00CF7279" w:rsidRDefault="00FA406E">
      <w:pPr>
        <w:pStyle w:val="Szvegtrzs40"/>
        <w:shd w:val="clear" w:color="auto" w:fill="auto"/>
        <w:spacing w:after="8"/>
        <w:ind w:right="6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60"/>
      </w:pPr>
      <w:bookmarkStart w:id="59" w:name="bookmark58"/>
      <w:r>
        <w:t>IZOPROPIL-ALKOHOL</w:t>
      </w:r>
      <w:bookmarkEnd w:id="59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380"/>
        <w:sectPr w:rsidR="00CF7279">
          <w:pgSz w:w="11900" w:h="16840"/>
          <w:pgMar w:top="682" w:right="866" w:bottom="682" w:left="1382" w:header="0" w:footer="3" w:gutter="0"/>
          <w:cols w:space="720"/>
          <w:noEndnote/>
          <w:docGrid w:linePitch="360"/>
        </w:sectPr>
      </w:pPr>
      <w:r>
        <w:t>Felülvizsgálat kelte: - Felülvizsgálatok száma: -</w:t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60" w:name="bookmark59"/>
      <w:r>
        <w:rPr>
          <w:rStyle w:val="Cmsor11"/>
          <w:b/>
          <w:bCs/>
        </w:rPr>
        <w:lastRenderedPageBreak/>
        <w:t>NOVOCHEM*</w:t>
      </w:r>
      <w:bookmarkEnd w:id="60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65430" simplePos="0" relativeHeight="251668480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28" name="Kép 28" descr="C:\Users\DELL\AppData\Local\Temp\ABBYY\PDFTransformer\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L\AppData\Local\Temp\ABBYY\PDFTransformer\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61" w:name="bookmark60"/>
      <w:r>
        <w:t>BIZTONSÁGI ADATLAP</w:t>
      </w:r>
      <w:bookmarkEnd w:id="61"/>
    </w:p>
    <w:p w:rsidR="00CF7279" w:rsidRDefault="00FA406E">
      <w:pPr>
        <w:pStyle w:val="Szvegtrzs40"/>
        <w:shd w:val="clear" w:color="auto" w:fill="auto"/>
        <w:spacing w:after="8"/>
        <w:ind w:right="4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40"/>
      </w:pPr>
      <w:bookmarkStart w:id="62" w:name="bookmark61"/>
      <w:r>
        <w:t>IZOPROPIL-ALKOHOL</w:t>
      </w:r>
      <w:bookmarkEnd w:id="62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400"/>
        <w:sectPr w:rsidR="00CF7279">
          <w:pgSz w:w="11900" w:h="16840"/>
          <w:pgMar w:top="682" w:right="846" w:bottom="682" w:left="1382" w:header="0" w:footer="3" w:gutter="0"/>
          <w:cols w:space="720"/>
          <w:noEndnote/>
          <w:docGrid w:linePitch="360"/>
        </w:sectPr>
      </w:pPr>
      <w:r>
        <w:t>Felülvizsgálat kelte: - Felülvizsgálatok száma: -</w:t>
      </w:r>
    </w:p>
    <w:p w:rsidR="00CF7279" w:rsidRDefault="00FA406E">
      <w:pPr>
        <w:pStyle w:val="Lbjegyzet20"/>
        <w:shd w:val="clear" w:color="auto" w:fill="0B89B2"/>
        <w:tabs>
          <w:tab w:val="left" w:pos="216"/>
        </w:tabs>
        <w:spacing w:after="160"/>
        <w:jc w:val="both"/>
      </w:pPr>
      <w:r>
        <w:rPr>
          <w:rStyle w:val="Lbjegyzet21"/>
          <w:b/>
          <w:bCs/>
        </w:rPr>
        <w:lastRenderedPageBreak/>
        <w:t>7.</w:t>
      </w:r>
      <w:r>
        <w:rPr>
          <w:rStyle w:val="Lbjegyzet21"/>
          <w:b/>
          <w:bCs/>
        </w:rPr>
        <w:tab/>
        <w:t>SZAKASZ: Kezelés és tárolás</w:t>
      </w:r>
    </w:p>
    <w:p w:rsidR="00CF7279" w:rsidRDefault="00FA406E">
      <w:pPr>
        <w:pStyle w:val="Lbjegyzet20"/>
        <w:numPr>
          <w:ilvl w:val="0"/>
          <w:numId w:val="4"/>
        </w:numPr>
        <w:shd w:val="clear" w:color="auto" w:fill="auto"/>
        <w:tabs>
          <w:tab w:val="left" w:pos="379"/>
        </w:tabs>
        <w:spacing w:after="155"/>
        <w:jc w:val="both"/>
      </w:pPr>
      <w:r>
        <w:t>A biztonságos kezelésre irányuló óvintézkedések</w:t>
      </w:r>
    </w:p>
    <w:p w:rsidR="00CF7279" w:rsidRDefault="00FA406E">
      <w:pPr>
        <w:pStyle w:val="Lbjegyzet0"/>
        <w:shd w:val="clear" w:color="auto" w:fill="auto"/>
        <w:spacing w:after="85" w:line="230" w:lineRule="exact"/>
        <w:ind w:right="2220"/>
      </w:pPr>
      <w:r>
        <w:t>Jó munkahelyi szellőztetésről és/vagy munkahelyi elszívásról gondoskodni. Csak jól Szellőztetett helyen használható. A keletkező gázokat nem szabad belélegezni.</w:t>
      </w:r>
    </w:p>
    <w:p w:rsidR="00CF7279" w:rsidRDefault="00FA406E">
      <w:pPr>
        <w:pStyle w:val="Lbjegyzet0"/>
        <w:shd w:val="clear" w:color="auto" w:fill="auto"/>
        <w:ind w:right="20"/>
        <w:jc w:val="center"/>
      </w:pPr>
      <w:r>
        <w:t>4/13. oldal</w:t>
      </w:r>
    </w:p>
    <w:p w:rsidR="00CF7279" w:rsidRDefault="00FA406E">
      <w:pPr>
        <w:pStyle w:val="Lbjegyzet0"/>
        <w:shd w:val="clear" w:color="auto" w:fill="auto"/>
        <w:spacing w:line="422" w:lineRule="exact"/>
      </w:pPr>
      <w:r>
        <w:t>CK: 1000 mg/m</w:t>
      </w:r>
      <w:r>
        <w:rPr>
          <w:vertAlign w:val="superscript"/>
        </w:rPr>
        <w:t>3</w:t>
      </w:r>
    </w:p>
    <w:p w:rsidR="00CF7279" w:rsidRDefault="00FA406E">
      <w:pPr>
        <w:pStyle w:val="Lbjegyzet0"/>
        <w:shd w:val="clear" w:color="auto" w:fill="auto"/>
        <w:spacing w:line="389" w:lineRule="exact"/>
      </w:pPr>
      <w:proofErr w:type="spellStart"/>
      <w:proofErr w:type="gramStart"/>
      <w:r>
        <w:rPr>
          <w:rStyle w:val="Lbjegyzet1"/>
        </w:rPr>
        <w:t>DNEL-ek</w:t>
      </w:r>
      <w:proofErr w:type="spellEnd"/>
      <w:r>
        <w:t xml:space="preserve">: (Biztonságos, származtatott hatásmentes szint (emberi egészség tekintetében)): </w:t>
      </w:r>
      <w:r>
        <w:rPr>
          <w:rStyle w:val="Lbjegyzet1"/>
        </w:rPr>
        <w:t xml:space="preserve">Propan-2-ol </w:t>
      </w:r>
      <w:r>
        <w:t>Munkavállalók - Veszély belégzéssel / Szisztémás hatások / Hosszú távú expozíció: 500 mg/m</w:t>
      </w:r>
      <w:r>
        <w:rPr>
          <w:vertAlign w:val="superscript"/>
        </w:rPr>
        <w:t xml:space="preserve">3 </w:t>
      </w:r>
      <w:r>
        <w:t>Munkavállalók - Veszély belégzéssel / Szisztémás hatások / Akut/rövid távú expozíció: 1 000 mg/m3 Munkavállalók - Veszély a bőrön keresztül / Szisztémás hatások / Hosszú távú expozíció: 888 mg/</w:t>
      </w:r>
      <w:proofErr w:type="spellStart"/>
      <w:r>
        <w:t>ttkg</w:t>
      </w:r>
      <w:proofErr w:type="spellEnd"/>
      <w:r>
        <w:t xml:space="preserve">/nap </w:t>
      </w:r>
      <w:proofErr w:type="spellStart"/>
      <w:r>
        <w:t>DNEL-lel</w:t>
      </w:r>
      <w:proofErr w:type="spellEnd"/>
      <w:r>
        <w:t xml:space="preserve"> kapcsolatos információk: NOAEL: 888 mg/</w:t>
      </w:r>
      <w:proofErr w:type="spellStart"/>
      <w:r>
        <w:t>ttkg</w:t>
      </w:r>
      <w:proofErr w:type="spellEnd"/>
      <w:r>
        <w:t>/nap</w:t>
      </w:r>
      <w:proofErr w:type="gramEnd"/>
    </w:p>
    <w:p w:rsidR="00CF7279" w:rsidRDefault="00FA406E">
      <w:pPr>
        <w:pStyle w:val="Lbjegyzet0"/>
        <w:shd w:val="clear" w:color="auto" w:fill="auto"/>
        <w:spacing w:line="389" w:lineRule="exact"/>
      </w:pPr>
      <w:r>
        <w:t>Általános lakosság - Veszély belégzéssel / Szisztémás hatások / Hosszú távú expozíció: 89 mg/m3</w:t>
      </w:r>
    </w:p>
    <w:p w:rsidR="00CF7279" w:rsidRDefault="00FA406E">
      <w:pPr>
        <w:pStyle w:val="Lbjegyzet0"/>
        <w:shd w:val="clear" w:color="auto" w:fill="auto"/>
        <w:spacing w:line="389" w:lineRule="exact"/>
      </w:pPr>
      <w:r>
        <w:t>Általános lakosság - Veszély belégzéssel / Szisztémás hatások / Akut/rövid távú expozíció: 178 mg/m3</w:t>
      </w:r>
    </w:p>
    <w:p w:rsidR="00CF7279" w:rsidRDefault="00FA406E">
      <w:pPr>
        <w:pStyle w:val="Lbjegyzet0"/>
        <w:shd w:val="clear" w:color="auto" w:fill="auto"/>
        <w:spacing w:after="24" w:line="264" w:lineRule="exact"/>
      </w:pPr>
      <w:r>
        <w:t>Általános lakosság - Veszély a bőrön keresztül / Szisztémás hatások / Hosszú távú expozíció: 319 mg/</w:t>
      </w:r>
      <w:proofErr w:type="spellStart"/>
      <w:r>
        <w:t>ttkg</w:t>
      </w:r>
      <w:proofErr w:type="spellEnd"/>
      <w:r>
        <w:t>/nap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Általános lakosság - Veszély orális úton / Szisztémás hatások / Hosszú távú expozíció: 26 mg/</w:t>
      </w:r>
      <w:proofErr w:type="spellStart"/>
      <w:r>
        <w:t>ttkg</w:t>
      </w:r>
      <w:proofErr w:type="spellEnd"/>
      <w:r>
        <w:t xml:space="preserve">/nap </w:t>
      </w:r>
      <w:proofErr w:type="spellStart"/>
      <w:r>
        <w:t>DNEL-lel</w:t>
      </w:r>
      <w:proofErr w:type="spellEnd"/>
      <w:r>
        <w:t xml:space="preserve"> kapcsolatos információk: 51 mg/</w:t>
      </w:r>
      <w:proofErr w:type="spellStart"/>
      <w:r>
        <w:t>ttkg</w:t>
      </w:r>
      <w:proofErr w:type="spellEnd"/>
      <w:r>
        <w:t>/nap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Általános lakosság - Veszély orális úton / Szisztémás hatások / Akut/rövid távú expozíció: 51 mg/</w:t>
      </w:r>
      <w:proofErr w:type="spellStart"/>
      <w:r>
        <w:t>ttkg</w:t>
      </w:r>
      <w:proofErr w:type="spellEnd"/>
      <w:r>
        <w:t>/nap</w:t>
      </w:r>
    </w:p>
    <w:p w:rsidR="00CF7279" w:rsidRDefault="00FA406E">
      <w:pPr>
        <w:pStyle w:val="Lbjegyzet20"/>
        <w:shd w:val="clear" w:color="auto" w:fill="0B89B2"/>
        <w:tabs>
          <w:tab w:val="left" w:pos="216"/>
        </w:tabs>
        <w:spacing w:after="160"/>
        <w:jc w:val="both"/>
      </w:pPr>
      <w:r>
        <w:rPr>
          <w:rStyle w:val="Lbjegyzet21"/>
          <w:b/>
          <w:bCs/>
        </w:rPr>
        <w:t>9.</w:t>
      </w:r>
      <w:r>
        <w:rPr>
          <w:rStyle w:val="Lbjegyzet21"/>
          <w:b/>
          <w:bCs/>
        </w:rPr>
        <w:tab/>
        <w:t>SZAKASZ: Fizikai és kémiai tulajdonságok</w:t>
      </w:r>
    </w:p>
    <w:p w:rsidR="00CF7279" w:rsidRDefault="00FA406E">
      <w:pPr>
        <w:pStyle w:val="Lbjegyzet20"/>
        <w:numPr>
          <w:ilvl w:val="0"/>
          <w:numId w:val="6"/>
        </w:numPr>
        <w:shd w:val="clear" w:color="auto" w:fill="auto"/>
        <w:tabs>
          <w:tab w:val="left" w:pos="379"/>
        </w:tabs>
        <w:spacing w:after="113"/>
        <w:jc w:val="both"/>
      </w:pPr>
      <w:r>
        <w:t>Az alapvető fizikai és kémiai tulajdonságokra vonatkozó információk</w:t>
      </w:r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40"/>
        </w:tabs>
        <w:spacing w:line="283" w:lineRule="exact"/>
        <w:jc w:val="both"/>
      </w:pPr>
      <w:r>
        <w:t>Halmazállapot: folyékony</w:t>
      </w:r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30"/>
        </w:tabs>
        <w:spacing w:line="283" w:lineRule="exact"/>
        <w:jc w:val="both"/>
      </w:pPr>
      <w:r>
        <w:t>Szín: színtelen</w:t>
      </w:r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35"/>
        </w:tabs>
        <w:spacing w:line="283" w:lineRule="exact"/>
        <w:jc w:val="both"/>
      </w:pPr>
      <w:r>
        <w:t>Szag: jellegzetes, alkoholos</w:t>
      </w:r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40"/>
        </w:tabs>
        <w:spacing w:line="283" w:lineRule="exact"/>
        <w:jc w:val="both"/>
      </w:pPr>
      <w:r>
        <w:t xml:space="preserve">Olvadáspont/fagyáspont: -89,5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40"/>
        </w:tabs>
        <w:spacing w:line="283" w:lineRule="exact"/>
        <w:jc w:val="both"/>
      </w:pPr>
      <w:r>
        <w:t xml:space="preserve">Forráspont vagy kezdő forráspont és forrásponttartomány: 82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178"/>
        </w:tabs>
        <w:spacing w:line="283" w:lineRule="exact"/>
        <w:jc w:val="both"/>
      </w:pPr>
      <w:r>
        <w:t>Tűzveszélyesség: fokozottan tűzveszélyes</w:t>
      </w:r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30"/>
        </w:tabs>
        <w:spacing w:line="283" w:lineRule="exact"/>
        <w:jc w:val="both"/>
      </w:pPr>
      <w:r>
        <w:t>Alsó és felső robbanási határértékek: 2-12 v/</w:t>
      </w:r>
      <w:proofErr w:type="spellStart"/>
      <w:r>
        <w:t>v%</w:t>
      </w:r>
      <w:proofErr w:type="spellEnd"/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35"/>
        </w:tabs>
        <w:spacing w:line="283" w:lineRule="exact"/>
        <w:jc w:val="both"/>
      </w:pPr>
      <w:r>
        <w:t xml:space="preserve">Lobbanáspont: 12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163"/>
        </w:tabs>
        <w:spacing w:line="283" w:lineRule="exact"/>
        <w:jc w:val="both"/>
      </w:pPr>
      <w:r>
        <w:t xml:space="preserve">Öngyulladási hőmérséklet: 425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99"/>
        </w:tabs>
        <w:spacing w:line="384" w:lineRule="exact"/>
      </w:pPr>
      <w:r>
        <w:t>Reakciókészség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Fokozottan tűzveszélyes anyag. A gőzei levegővel robbanásveszélyes keveréket képezhetnek.</w:t>
      </w:r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99"/>
        </w:tabs>
        <w:spacing w:line="384" w:lineRule="exact"/>
      </w:pPr>
      <w:r>
        <w:t>Kémiai stabilitás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Az ajánlott tárolási feltételek mellet stabil.</w:t>
      </w:r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85"/>
        </w:tabs>
        <w:spacing w:line="384" w:lineRule="exact"/>
      </w:pPr>
      <w:r>
        <w:t>A veszélyes reakciók lehetősége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A termék gőze levegővel tűz- és robbanásveszélyes elegyet alkot. Reagál erős savakkal és oxidálószerekkel. A folyadék gyorsan párolog. Gőzei nehezebbek a levegőnél, és a padozat mentén terjednek. A gőzök a levegővel robbanékony elegyet képezhetnek. Ügyelni kell a visszagyulladásra. A felhevülés nyomásnövekedést okoz: repedés- és robbanásveszély.</w:t>
      </w:r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99"/>
        </w:tabs>
        <w:spacing w:after="108"/>
      </w:pPr>
      <w:r>
        <w:lastRenderedPageBreak/>
        <w:t>Kerülendő körülmények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Napfénytől, sugárzó hőtől, forró felületektől, szikrától, nyílt lángtól és más gyújtóforrástól távol tartandó. Tilos a dohányzás. Tegyen óvintézkedéseket a statikus feltöltődés ellen.</w:t>
      </w:r>
    </w:p>
    <w:p w:rsidR="00CF7279" w:rsidRDefault="00FA406E">
      <w:pPr>
        <w:pStyle w:val="Lbjegyzet0"/>
        <w:shd w:val="clear" w:color="auto" w:fill="auto"/>
        <w:spacing w:line="264" w:lineRule="exact"/>
      </w:pPr>
      <w:proofErr w:type="spellStart"/>
      <w:r>
        <w:t>Robbanásbiztos</w:t>
      </w:r>
      <w:proofErr w:type="spellEnd"/>
      <w:r>
        <w:t xml:space="preserve"> elektromos/szellőző/világító/berendezést kell használni.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Csak szikramentes szerszámokat használjon.</w:t>
      </w:r>
    </w:p>
    <w:p w:rsidR="00CF7279" w:rsidRDefault="00FA406E">
      <w:pPr>
        <w:pStyle w:val="Lbjegyzet0"/>
        <w:shd w:val="clear" w:color="auto" w:fill="auto"/>
        <w:spacing w:after="140"/>
      </w:pPr>
      <w:r>
        <w:t>Párától, nedvességtől óvni kell.</w:t>
      </w:r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99"/>
        </w:tabs>
        <w:spacing w:after="108"/>
      </w:pPr>
      <w:r>
        <w:t>Nem összeférhető anyagok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 xml:space="preserve">Erős lúgok, alkálifémek, erős </w:t>
      </w:r>
      <w:proofErr w:type="spellStart"/>
      <w:r>
        <w:t>oxisavak</w:t>
      </w:r>
      <w:proofErr w:type="spellEnd"/>
      <w:r>
        <w:t xml:space="preserve">, oxidálószerek, vas, </w:t>
      </w:r>
      <w:proofErr w:type="spellStart"/>
      <w:r>
        <w:t>aminok</w:t>
      </w:r>
      <w:proofErr w:type="spellEnd"/>
      <w:r>
        <w:t xml:space="preserve">. Szobahőmérsékleten lúggal, alkáliföldfémekkel </w:t>
      </w:r>
      <w:proofErr w:type="gramStart"/>
      <w:r>
        <w:t>hidrogén képződéssel</w:t>
      </w:r>
      <w:proofErr w:type="gramEnd"/>
      <w:r>
        <w:t xml:space="preserve"> reagál.</w:t>
      </w:r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85"/>
        </w:tabs>
        <w:spacing w:after="140"/>
      </w:pPr>
      <w:r>
        <w:t>Veszélyes bomlástermékek</w:t>
      </w:r>
    </w:p>
    <w:p w:rsidR="00CF7279" w:rsidRDefault="00FA406E">
      <w:pPr>
        <w:pStyle w:val="Lbjegyzet0"/>
        <w:shd w:val="clear" w:color="auto" w:fill="auto"/>
      </w:pPr>
      <w:r>
        <w:t>Mérgező gázok, szén-dioxid, szén-monoxid.</w:t>
      </w:r>
    </w:p>
    <w:p w:rsidR="00CF7279" w:rsidRDefault="00FA406E">
      <w:pPr>
        <w:pStyle w:val="Lbjegyzet0"/>
        <w:shd w:val="clear" w:color="auto" w:fill="auto"/>
        <w:tabs>
          <w:tab w:val="left" w:pos="168"/>
        </w:tabs>
        <w:spacing w:line="384" w:lineRule="exact"/>
        <w:jc w:val="both"/>
      </w:pPr>
      <w:r>
        <w:t>i)</w:t>
      </w:r>
      <w:r>
        <w:tab/>
        <w:t>ismétlődő expozíció utáni célszervi toxicitás (STOT): Nem ismert.</w:t>
      </w:r>
    </w:p>
    <w:p w:rsidR="00CF7279" w:rsidRDefault="00FA406E">
      <w:pPr>
        <w:pStyle w:val="Lbjegyzet0"/>
        <w:shd w:val="clear" w:color="auto" w:fill="auto"/>
        <w:tabs>
          <w:tab w:val="left" w:pos="187"/>
        </w:tabs>
        <w:spacing w:line="384" w:lineRule="exact"/>
        <w:jc w:val="both"/>
      </w:pPr>
      <w:r>
        <w:t>j)</w:t>
      </w:r>
      <w:r>
        <w:tab/>
        <w:t>aspirációs veszély: Nem ismert</w:t>
      </w:r>
    </w:p>
    <w:p w:rsidR="00CF7279" w:rsidRDefault="00FA406E">
      <w:pPr>
        <w:pStyle w:val="Lbjegyzet20"/>
        <w:numPr>
          <w:ilvl w:val="0"/>
          <w:numId w:val="9"/>
        </w:numPr>
        <w:shd w:val="clear" w:color="auto" w:fill="auto"/>
        <w:tabs>
          <w:tab w:val="left" w:pos="499"/>
        </w:tabs>
        <w:spacing w:line="384" w:lineRule="exact"/>
        <w:jc w:val="both"/>
      </w:pPr>
      <w:r>
        <w:t>Egyéb veszélyekkel kapcsolatos információ</w:t>
      </w:r>
    </w:p>
    <w:p w:rsidR="00CF7279" w:rsidRDefault="00FA406E">
      <w:pPr>
        <w:pStyle w:val="Lbjegyzet0"/>
        <w:shd w:val="clear" w:color="auto" w:fill="auto"/>
        <w:spacing w:line="384" w:lineRule="exact"/>
        <w:jc w:val="both"/>
      </w:pPr>
      <w:r>
        <w:t>Nem ismert</w:t>
      </w:r>
    </w:p>
    <w:p w:rsidR="00CF7279" w:rsidRDefault="00FA406E">
      <w:pPr>
        <w:pStyle w:val="Lbjegyzet20"/>
        <w:numPr>
          <w:ilvl w:val="0"/>
          <w:numId w:val="10"/>
        </w:numPr>
        <w:shd w:val="clear" w:color="auto" w:fill="0B89B2"/>
        <w:tabs>
          <w:tab w:val="left" w:pos="326"/>
        </w:tabs>
        <w:spacing w:after="160"/>
      </w:pPr>
      <w:r>
        <w:rPr>
          <w:rStyle w:val="Lbjegyzet21"/>
          <w:b/>
          <w:bCs/>
        </w:rPr>
        <w:t>SZAKASZ: Ökológiai adatok</w:t>
      </w:r>
    </w:p>
    <w:p w:rsidR="00CF7279" w:rsidRDefault="00FA406E">
      <w:pPr>
        <w:pStyle w:val="Lbjegyzet20"/>
        <w:numPr>
          <w:ilvl w:val="1"/>
          <w:numId w:val="10"/>
        </w:numPr>
        <w:shd w:val="clear" w:color="auto" w:fill="auto"/>
        <w:tabs>
          <w:tab w:val="left" w:pos="494"/>
        </w:tabs>
        <w:spacing w:after="160"/>
        <w:jc w:val="both"/>
      </w:pPr>
      <w:r>
        <w:t>Toxicitás</w:t>
      </w:r>
    </w:p>
    <w:p w:rsidR="00CF7279" w:rsidRDefault="00FA406E">
      <w:pPr>
        <w:pStyle w:val="Lbjegyzet0"/>
        <w:shd w:val="clear" w:color="auto" w:fill="auto"/>
        <w:spacing w:after="32"/>
        <w:jc w:val="both"/>
      </w:pPr>
      <w:r>
        <w:rPr>
          <w:rStyle w:val="Lbjegyzet1"/>
        </w:rPr>
        <w:t>Propan-2-ol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Rövid távú toxicitás halakra / édesvízi halakra: 9 640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Hosszú távú toxicitás halakra / édesvízi halakra</w:t>
      </w:r>
      <w:proofErr w:type="gramStart"/>
      <w:r>
        <w:t>: &gt;</w:t>
      </w:r>
      <w:proofErr w:type="gramEnd"/>
      <w:r>
        <w:t xml:space="preserve"> 1 000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Rövid távú toxicitás vízi gerinctelenekre / édesvízi gerinctelenekre: 10 000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Hosszú távú toxicitás vízi gerinctelenekre / édesvízi gerinctelenekre</w:t>
      </w:r>
      <w:proofErr w:type="gramStart"/>
      <w:r>
        <w:t>: &gt;1000</w:t>
      </w:r>
      <w:proofErr w:type="gramEnd"/>
      <w:r>
        <w:t xml:space="preserve">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EC10 vagy NOEC édesvízi algákhoz: 1 800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Toxicitás mikroorganizmusokra / EC10 vagy NOEC mikroorganizmusokra: 1 800 mg/L</w:t>
      </w:r>
    </w:p>
    <w:p w:rsidR="00CF7279" w:rsidRDefault="00FA406E">
      <w:pPr>
        <w:pStyle w:val="Lbjegyzet20"/>
        <w:numPr>
          <w:ilvl w:val="1"/>
          <w:numId w:val="10"/>
        </w:numPr>
        <w:shd w:val="clear" w:color="auto" w:fill="auto"/>
        <w:tabs>
          <w:tab w:val="left" w:pos="499"/>
        </w:tabs>
        <w:spacing w:after="160"/>
        <w:jc w:val="both"/>
      </w:pPr>
      <w:proofErr w:type="spellStart"/>
      <w:r>
        <w:t>Perzisztencia</w:t>
      </w:r>
      <w:proofErr w:type="spellEnd"/>
      <w:r>
        <w:t xml:space="preserve"> és lebonthatóság</w:t>
      </w:r>
    </w:p>
    <w:p w:rsidR="00CF7279" w:rsidRDefault="00FA406E">
      <w:pPr>
        <w:pStyle w:val="Lbjegyzet0"/>
        <w:shd w:val="clear" w:color="auto" w:fill="auto"/>
        <w:jc w:val="both"/>
      </w:pPr>
      <w:r>
        <w:t xml:space="preserve">A termék biológiailag könnyen lebontható. Oxigénigény: BOI 5: 53 %, 5 nap, </w:t>
      </w:r>
      <w:proofErr w:type="spellStart"/>
      <w:r>
        <w:t>ThOD</w:t>
      </w:r>
      <w:proofErr w:type="spellEnd"/>
      <w:r>
        <w:t>: 72 %</w:t>
      </w:r>
    </w:p>
    <w:p w:rsidR="00CF7279" w:rsidRDefault="00FA406E">
      <w:pPr>
        <w:pStyle w:val="Lbjegyzet0"/>
        <w:numPr>
          <w:ilvl w:val="0"/>
          <w:numId w:val="13"/>
        </w:numPr>
        <w:shd w:val="clear" w:color="auto" w:fill="auto"/>
        <w:tabs>
          <w:tab w:val="left" w:pos="499"/>
        </w:tabs>
        <w:spacing w:line="384" w:lineRule="exact"/>
      </w:pPr>
      <w:proofErr w:type="spellStart"/>
      <w:r>
        <w:rPr>
          <w:rStyle w:val="LbjegyzetFlkvr"/>
        </w:rPr>
        <w:t>Bioakkumulációs</w:t>
      </w:r>
      <w:proofErr w:type="spellEnd"/>
      <w:r>
        <w:rPr>
          <w:rStyle w:val="LbjegyzetFlkvr"/>
        </w:rPr>
        <w:t xml:space="preserve"> képesség </w:t>
      </w:r>
      <w:proofErr w:type="spellStart"/>
      <w:r>
        <w:t>Bioakkumuláció</w:t>
      </w:r>
      <w:proofErr w:type="spellEnd"/>
      <w:r>
        <w:t xml:space="preserve"> nem várható. (log </w:t>
      </w:r>
      <w:proofErr w:type="gramStart"/>
      <w:r>
        <w:t>P(</w:t>
      </w:r>
      <w:proofErr w:type="gramEnd"/>
      <w:r>
        <w:t>o/w) &lt; 1)</w:t>
      </w:r>
    </w:p>
    <w:p w:rsidR="00CF7279" w:rsidRDefault="00FA406E">
      <w:pPr>
        <w:pStyle w:val="Lbjegyzet20"/>
        <w:numPr>
          <w:ilvl w:val="0"/>
          <w:numId w:val="13"/>
        </w:numPr>
        <w:shd w:val="clear" w:color="auto" w:fill="auto"/>
        <w:tabs>
          <w:tab w:val="left" w:pos="485"/>
        </w:tabs>
        <w:spacing w:line="384" w:lineRule="exact"/>
      </w:pPr>
      <w:r>
        <w:t xml:space="preserve">A talajban való mobilitás </w:t>
      </w:r>
      <w:r>
        <w:rPr>
          <w:rStyle w:val="Lbjegyzet2Nemflkvr"/>
        </w:rPr>
        <w:t>Nem ismert</w:t>
      </w:r>
    </w:p>
    <w:p w:rsidR="00CF7279" w:rsidRDefault="00FA406E">
      <w:pPr>
        <w:pStyle w:val="Lbjegyzet20"/>
        <w:numPr>
          <w:ilvl w:val="0"/>
          <w:numId w:val="13"/>
        </w:numPr>
        <w:shd w:val="clear" w:color="auto" w:fill="auto"/>
        <w:tabs>
          <w:tab w:val="left" w:pos="485"/>
        </w:tabs>
        <w:spacing w:line="384" w:lineRule="exact"/>
      </w:pPr>
      <w:r>
        <w:t xml:space="preserve">A PBT- és a </w:t>
      </w:r>
      <w:proofErr w:type="spellStart"/>
      <w:r>
        <w:t>vPvB-értékelés</w:t>
      </w:r>
      <w:proofErr w:type="spellEnd"/>
      <w:r>
        <w:t xml:space="preserve"> eredményei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Ez az anyag nem felel meg a REACH rendelet XIII. mellékletének PBT/</w:t>
      </w:r>
      <w:proofErr w:type="spellStart"/>
      <w:r>
        <w:t>vPvB</w:t>
      </w:r>
      <w:proofErr w:type="spellEnd"/>
      <w:r>
        <w:t xml:space="preserve"> feltételeinek.</w:t>
      </w:r>
    </w:p>
    <w:p w:rsidR="00CF7279" w:rsidRDefault="00FA406E">
      <w:pPr>
        <w:pStyle w:val="Lbjegyzet20"/>
        <w:numPr>
          <w:ilvl w:val="0"/>
          <w:numId w:val="13"/>
        </w:numPr>
        <w:shd w:val="clear" w:color="auto" w:fill="auto"/>
        <w:tabs>
          <w:tab w:val="left" w:pos="499"/>
        </w:tabs>
        <w:spacing w:line="384" w:lineRule="exact"/>
      </w:pPr>
      <w:r>
        <w:t>Endokrin károsító tulajdonságok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 xml:space="preserve">Ez az anyag/keverék nem tartalmaz olyan összetevőket, amelyek </w:t>
      </w:r>
      <w:proofErr w:type="spellStart"/>
      <w:r>
        <w:t>endokrinrendszert</w:t>
      </w:r>
      <w:proofErr w:type="spellEnd"/>
      <w:r>
        <w:t xml:space="preserve"> károsító tulajdonságokkal rendelkeznek 0,1% vagy magasabb szinteken a REACH rendelet 57. cikkének f) pontja, az (EU) 2017/2100 felhatalmazáson alapuló bizottsági rendelet vagy az (EU) 2018/605 bizottsági rendelet szerint.</w:t>
      </w:r>
    </w:p>
    <w:p w:rsidR="00CF7279" w:rsidRDefault="00FA406E">
      <w:pPr>
        <w:pStyle w:val="Lbjegyzet20"/>
        <w:numPr>
          <w:ilvl w:val="0"/>
          <w:numId w:val="13"/>
        </w:numPr>
        <w:shd w:val="clear" w:color="auto" w:fill="auto"/>
        <w:tabs>
          <w:tab w:val="left" w:pos="499"/>
        </w:tabs>
        <w:spacing w:after="140"/>
      </w:pPr>
      <w:r>
        <w:t>Egyéb káros hatások</w:t>
      </w:r>
    </w:p>
    <w:p w:rsidR="00CF7279" w:rsidRDefault="00FA406E">
      <w:pPr>
        <w:pStyle w:val="Lbjegyzet0"/>
        <w:shd w:val="clear" w:color="auto" w:fill="auto"/>
        <w:spacing w:after="140"/>
      </w:pPr>
      <w:r>
        <w:t>Nem ismert.</w:t>
      </w:r>
    </w:p>
    <w:p w:rsidR="00CF7279" w:rsidRDefault="00FA406E">
      <w:pPr>
        <w:pStyle w:val="Lbjegyzet20"/>
        <w:numPr>
          <w:ilvl w:val="0"/>
          <w:numId w:val="14"/>
        </w:numPr>
        <w:shd w:val="clear" w:color="auto" w:fill="0B89B2"/>
        <w:tabs>
          <w:tab w:val="left" w:pos="326"/>
        </w:tabs>
        <w:spacing w:after="140"/>
      </w:pPr>
      <w:r>
        <w:rPr>
          <w:rStyle w:val="Lbjegyzet21"/>
          <w:b/>
          <w:bCs/>
        </w:rPr>
        <w:t>SZAKASZ: Ártalmatlanítási szempontok</w:t>
      </w:r>
    </w:p>
    <w:p w:rsidR="00CF7279" w:rsidRDefault="00FA406E">
      <w:pPr>
        <w:pStyle w:val="Lbjegyzet20"/>
        <w:numPr>
          <w:ilvl w:val="1"/>
          <w:numId w:val="14"/>
        </w:numPr>
        <w:shd w:val="clear" w:color="auto" w:fill="auto"/>
        <w:tabs>
          <w:tab w:val="left" w:pos="499"/>
        </w:tabs>
        <w:spacing w:after="108"/>
      </w:pPr>
      <w:r>
        <w:t>Hulladékkezelési módszerek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>A termék csomagolóanyagait, maradékait és hulladékait a 2012. évi CLXXXV. törvény a hulladékokról és a 72/2013. (VIII. 27.) VM rendelet szerint kell ártalmatlanítani.</w:t>
      </w:r>
    </w:p>
    <w:p w:rsidR="00CF7279" w:rsidRDefault="00FA406E">
      <w:pPr>
        <w:pStyle w:val="Lbjegyzet0"/>
        <w:shd w:val="clear" w:color="auto" w:fill="auto"/>
        <w:spacing w:after="44" w:line="264" w:lineRule="exact"/>
      </w:pPr>
      <w:r>
        <w:t>Ártalmatlanítás: A termék maradékainak, illetve csomagolási hulladékainak ártalmatlanítása az erre vonatkozó rendeletek előírásainak figyelembevételével történhet.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Hulladékazonosító kód: 07 01 04* = egyéb szerves oldószerek, mosófolyadékok és anyalúgok Szennyezett </w:t>
      </w:r>
      <w:r>
        <w:lastRenderedPageBreak/>
        <w:t>csomagolás: Felhasználatlan termékként kell kezelni.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15 01 10* Veszélyes anyagokat maradékként tartalmazó vagy azokkal szennyezett csomagolási hulladékok.</w:t>
      </w:r>
    </w:p>
    <w:p w:rsidR="00CF7279" w:rsidRDefault="00FA406E">
      <w:pPr>
        <w:pStyle w:val="Lbjegyzet20"/>
        <w:numPr>
          <w:ilvl w:val="0"/>
          <w:numId w:val="14"/>
        </w:numPr>
        <w:shd w:val="clear" w:color="auto" w:fill="0B89B2"/>
        <w:tabs>
          <w:tab w:val="left" w:pos="326"/>
        </w:tabs>
        <w:spacing w:after="12"/>
      </w:pPr>
      <w:r>
        <w:rPr>
          <w:rStyle w:val="Lbjegyzet21"/>
          <w:b/>
          <w:bCs/>
        </w:rPr>
        <w:t>SZAKASZ: Szállításra vonatkozó információk</w:t>
      </w:r>
    </w:p>
    <w:p w:rsidR="00CF7279" w:rsidRDefault="00FA406E">
      <w:pPr>
        <w:pStyle w:val="Lbjegyzet20"/>
        <w:numPr>
          <w:ilvl w:val="1"/>
          <w:numId w:val="14"/>
        </w:numPr>
        <w:shd w:val="clear" w:color="auto" w:fill="auto"/>
        <w:tabs>
          <w:tab w:val="left" w:pos="499"/>
        </w:tabs>
        <w:spacing w:line="384" w:lineRule="exact"/>
      </w:pPr>
      <w:proofErr w:type="spellStart"/>
      <w:r>
        <w:t>UN-szám</w:t>
      </w:r>
      <w:proofErr w:type="spellEnd"/>
      <w:r>
        <w:t xml:space="preserve"> vagy azonosító szám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UN 1219 IMDG: UN 1219 IATA DGR: UN 1219</w:t>
      </w:r>
    </w:p>
    <w:p w:rsidR="00CF7279" w:rsidRDefault="00FA406E">
      <w:pPr>
        <w:pStyle w:val="Lbjegyzet20"/>
        <w:numPr>
          <w:ilvl w:val="1"/>
          <w:numId w:val="14"/>
        </w:numPr>
        <w:shd w:val="clear" w:color="auto" w:fill="auto"/>
        <w:tabs>
          <w:tab w:val="left" w:pos="485"/>
        </w:tabs>
        <w:spacing w:line="384" w:lineRule="exact"/>
      </w:pPr>
      <w:r>
        <w:t>Az ENSZ szerinti megfelelő szállítási megnevezés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IZOPROPANOL (IZOPROPIL-ALKOHOL)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IMDG: IZOPROPANOL (IZOPROPIL-ALKOHOL)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IATA DGR: IZOPROPANOL (IZOPROPIL-ALKOHOL)</w:t>
      </w:r>
    </w:p>
    <w:p w:rsidR="00CF7279" w:rsidRDefault="00FA406E">
      <w:pPr>
        <w:pStyle w:val="Lbjegyzet20"/>
        <w:numPr>
          <w:ilvl w:val="0"/>
          <w:numId w:val="15"/>
        </w:numPr>
        <w:shd w:val="clear" w:color="auto" w:fill="auto"/>
        <w:tabs>
          <w:tab w:val="left" w:pos="490"/>
        </w:tabs>
        <w:spacing w:line="384" w:lineRule="exact"/>
      </w:pPr>
      <w:r>
        <w:t xml:space="preserve">Szállítási veszélyességi </w:t>
      </w:r>
      <w:proofErr w:type="gramStart"/>
      <w:r>
        <w:t>osztály(</w:t>
      </w:r>
      <w:proofErr w:type="gramEnd"/>
      <w:r>
        <w:t>ok)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3 IMDG: 3 IATA DGR: 3</w:t>
      </w:r>
    </w:p>
    <w:p w:rsidR="00CF7279" w:rsidRDefault="00FA406E">
      <w:pPr>
        <w:pStyle w:val="Lbjegyzet20"/>
        <w:numPr>
          <w:ilvl w:val="0"/>
          <w:numId w:val="15"/>
        </w:numPr>
        <w:shd w:val="clear" w:color="auto" w:fill="auto"/>
        <w:tabs>
          <w:tab w:val="left" w:pos="494"/>
        </w:tabs>
        <w:spacing w:line="384" w:lineRule="exact"/>
      </w:pPr>
      <w:r>
        <w:t>Csomagolási csoport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II IMDG: II IATA DGR: II</w:t>
      </w:r>
    </w:p>
    <w:p w:rsidR="00CF7279" w:rsidRDefault="00FA406E">
      <w:pPr>
        <w:pStyle w:val="Lbjegyzet20"/>
        <w:numPr>
          <w:ilvl w:val="0"/>
          <w:numId w:val="15"/>
        </w:numPr>
        <w:shd w:val="clear" w:color="auto" w:fill="auto"/>
        <w:tabs>
          <w:tab w:val="left" w:pos="499"/>
        </w:tabs>
        <w:spacing w:line="384" w:lineRule="exact"/>
      </w:pPr>
      <w:r>
        <w:t>Környezeti veszélyek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Nem veszélyes a környezetre IMDG: Nem veszélyes a környezetre IATA DGR: Nem veszélyes a környezetre</w:t>
      </w:r>
    </w:p>
    <w:p w:rsidR="00CF7279" w:rsidRDefault="00FA406E">
      <w:pPr>
        <w:pStyle w:val="Lbjegyzet20"/>
        <w:numPr>
          <w:ilvl w:val="0"/>
          <w:numId w:val="15"/>
        </w:numPr>
        <w:shd w:val="clear" w:color="auto" w:fill="auto"/>
        <w:tabs>
          <w:tab w:val="left" w:pos="485"/>
        </w:tabs>
        <w:spacing w:line="384" w:lineRule="exact"/>
      </w:pPr>
      <w:r>
        <w:t>A felhasználót érintő különleges óvintézkedések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Veszélyes áruk közúti, vasúti és belvízi szállítása (ADR/RID/ADN)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UN1219, ISOPROPANOL, 3, II, (D/E) - fuvarokmány adatai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Osztályozási kód F1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Veszélyjelző </w:t>
      </w:r>
      <w:proofErr w:type="gramStart"/>
      <w:r>
        <w:t>címke(</w:t>
      </w:r>
      <w:proofErr w:type="spellStart"/>
      <w:proofErr w:type="gramEnd"/>
      <w:r>
        <w:t>ek</w:t>
      </w:r>
      <w:proofErr w:type="spellEnd"/>
      <w:r>
        <w:t>) 3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Különleges rendelkezések (SP) 601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Kivételes mennyiségek (EQ) E2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Korlátozott mennyiségben (LQ) 1 L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Szállítási kategória (TC) 2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Alagútkorlátozási kód (TRC) D/E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Veszélyazonosító szám 33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IMDG: Tengeri szállítás (IMDG) Nemzetközi Tengerészeti Veszélyes Áru Szabályzat (IMDG)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Tengerszennyező -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Veszélyjelző </w:t>
      </w:r>
      <w:proofErr w:type="gramStart"/>
      <w:r>
        <w:t>címke(</w:t>
      </w:r>
      <w:proofErr w:type="spellStart"/>
      <w:proofErr w:type="gramEnd"/>
      <w:r>
        <w:t>ek</w:t>
      </w:r>
      <w:proofErr w:type="spellEnd"/>
      <w:r>
        <w:t>) 3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Különleges rendelkezések (SP) -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Kivételes mennyiségek (EQ) E2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Korlátozott mennyiségben (LQ) 1 L</w:t>
      </w:r>
    </w:p>
    <w:p w:rsidR="00CF7279" w:rsidRDefault="00FA406E">
      <w:pPr>
        <w:pStyle w:val="Lbjegyzet0"/>
        <w:shd w:val="clear" w:color="auto" w:fill="auto"/>
        <w:spacing w:line="384" w:lineRule="exact"/>
      </w:pPr>
      <w:proofErr w:type="spellStart"/>
      <w:r>
        <w:t>EmS</w:t>
      </w:r>
      <w:proofErr w:type="spellEnd"/>
      <w:r>
        <w:t xml:space="preserve"> F-E, S-D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B tárolási kategória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IATA DGR: Légi közlekedés (IATA) Nemzetközi Polgári Repülési Szervezet (ICAO-IATA/DGR)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Veszélyjelző </w:t>
      </w:r>
      <w:proofErr w:type="gramStart"/>
      <w:r>
        <w:t>címke(</w:t>
      </w:r>
      <w:proofErr w:type="spellStart"/>
      <w:proofErr w:type="gramEnd"/>
      <w:r>
        <w:t>ek</w:t>
      </w:r>
      <w:proofErr w:type="spellEnd"/>
      <w:r>
        <w:t>) 3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Különleges rendelkezések (SP) A180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Kivételes mennyiségek (EQ) E2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Korlátozott mennyiségben (LQ) 1</w:t>
      </w:r>
    </w:p>
    <w:p w:rsidR="00CF7279" w:rsidRDefault="00FA406E">
      <w:pPr>
        <w:pStyle w:val="Lbjegyzet20"/>
        <w:numPr>
          <w:ilvl w:val="0"/>
          <w:numId w:val="16"/>
        </w:numPr>
        <w:shd w:val="clear" w:color="auto" w:fill="auto"/>
        <w:tabs>
          <w:tab w:val="left" w:pos="485"/>
        </w:tabs>
        <w:spacing w:line="384" w:lineRule="exact"/>
      </w:pPr>
      <w:r>
        <w:lastRenderedPageBreak/>
        <w:t xml:space="preserve">Az </w:t>
      </w:r>
      <w:proofErr w:type="spellStart"/>
      <w:r>
        <w:t>IMO-szabályok</w:t>
      </w:r>
      <w:proofErr w:type="spellEnd"/>
      <w:r>
        <w:t xml:space="preserve"> szerinti tengeri ömlesztett szállítás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Szennyezési kategória: Z</w:t>
      </w:r>
    </w:p>
    <w:p w:rsidR="00CF7279" w:rsidRDefault="00FA406E">
      <w:pPr>
        <w:pStyle w:val="Lbjegyzet20"/>
        <w:numPr>
          <w:ilvl w:val="0"/>
          <w:numId w:val="17"/>
        </w:numPr>
        <w:shd w:val="clear" w:color="auto" w:fill="0B89B2"/>
        <w:tabs>
          <w:tab w:val="left" w:pos="326"/>
        </w:tabs>
        <w:spacing w:after="88"/>
      </w:pPr>
      <w:r>
        <w:rPr>
          <w:rStyle w:val="Lbjegyzet21"/>
          <w:b/>
          <w:bCs/>
        </w:rPr>
        <w:t>SZAKASZ: Szabályozással kapcsolatos információk</w:t>
      </w:r>
    </w:p>
    <w:p w:rsidR="00CF7279" w:rsidRDefault="00FA406E">
      <w:pPr>
        <w:pStyle w:val="Lbjegyzet20"/>
        <w:numPr>
          <w:ilvl w:val="1"/>
          <w:numId w:val="17"/>
        </w:numPr>
        <w:shd w:val="clear" w:color="auto" w:fill="auto"/>
        <w:tabs>
          <w:tab w:val="left" w:pos="494"/>
        </w:tabs>
        <w:spacing w:after="112" w:line="264" w:lineRule="exact"/>
      </w:pPr>
      <w:r>
        <w:t>Az adott anyaggal vagy keverékkel kapcsolatos biztonsági, egészségügyi és környezetvédelmi előírások/jogszabályok</w:t>
      </w:r>
    </w:p>
    <w:p w:rsidR="00CF7279" w:rsidRDefault="00FA406E">
      <w:pPr>
        <w:pStyle w:val="Lbjegyzet0"/>
        <w:shd w:val="clear" w:color="auto" w:fill="auto"/>
        <w:spacing w:line="274" w:lineRule="exact"/>
      </w:pPr>
      <w:r>
        <w:t>1272/2008/EK (CLP) rendelet anyagok és keverékek osztályozásáról, címkézéséről és csomagolásáról. 1907/2006/EK (REACH) rendelet a vegyi anyagok regisztrálásáról, értékeléséről, engedélyezéséről és korlátozásáról.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2015/830/EU rendelet (REACH II. melléklet módosítása a biztonsági adatlapok tartalmi követelményeiről). 2020/878 RENDELET a vegyi anyagok regisztrálásáról, értékeléséről, engedélyezéséről és korlátozásáról (REACH) szóló 1907/2006/EK európai parlamenti és tanácsi rendelet II. mellékletének módosításáról 2012/18/EU IRÁNYELVE a veszélyes anyagokkal kapcsolatos súlyos balesetek veszélyének kezeléséről, valamint a 96/82/EK tanácsi irányelv módosításáról és későbbi hatályon kívül helyezéséről 2000. évi XXV. törvény a kémiai biztonságról és vonatkozó rendeletei.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 xml:space="preserve">44/2000. (XII. 27.) EüM. rendelet a veszélyes anyagokkal és a veszélyes készítményekkel kapcsolatos egyes eljárások, illetve tevékenységek részletes szabályairól, és módosítása: 33/2004. (IV.26.) </w:t>
      </w:r>
      <w:proofErr w:type="spellStart"/>
      <w:r>
        <w:t>ESzCsM</w:t>
      </w:r>
      <w:proofErr w:type="spellEnd"/>
      <w:r>
        <w:t xml:space="preserve"> rendelet.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5/2020. (II. 6.) ITM rendelet</w:t>
      </w:r>
    </w:p>
    <w:p w:rsidR="00CF7279" w:rsidRDefault="00FA406E">
      <w:pPr>
        <w:pStyle w:val="Lbjegyzet0"/>
        <w:shd w:val="clear" w:color="auto" w:fill="auto"/>
        <w:spacing w:line="278" w:lineRule="exact"/>
      </w:pPr>
      <w:proofErr w:type="gramStart"/>
      <w:r>
        <w:t>a</w:t>
      </w:r>
      <w:proofErr w:type="gramEnd"/>
      <w:r>
        <w:t xml:space="preserve"> kémiai kóroki tényezők hatásának kitett munkavállalók egészségének és biztonságának védelméről 225/2015. (VIII. 7.) Korm. rendelet a veszélyes hulladékkal kapcsolatos egyes tevékenységek részletes szabályairól.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2012. évi CLXXXV. törvény a hulladékról és vonatkozó rendeletei.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72/2013. (VIII. 27.) VM rendelet a hulladékjegyzékről.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220/2004 (VII. 21.) Korm. rendelet a felszíni vizek minősége védelmének szabályairól.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1993. évi XCIII. törvény a munkavédelemről, módosításai és vonatkozó NM, MüM rendeletei.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54/2014. (XII. 5.) BM rendelet az Országos Tűzvédelmi Szabályzatról.</w:t>
      </w:r>
    </w:p>
    <w:p w:rsidR="00CF7279" w:rsidRDefault="00FA406E">
      <w:pPr>
        <w:pStyle w:val="Lbjegyzet0"/>
        <w:shd w:val="clear" w:color="auto" w:fill="auto"/>
        <w:spacing w:after="132" w:line="278" w:lineRule="exact"/>
      </w:pPr>
      <w:r>
        <w:t>219/2011. (X. 20.) Korm. rendelet a veszélyes anyagokkal kapcsolatos súlyos balesetek elleni védekezésről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Korlátozások a REACH, XVII. melléklet szerint: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1272/2008/EK sz. rendeletnek megfelelően - R3</w:t>
      </w:r>
    </w:p>
    <w:p w:rsidR="00CF7279" w:rsidRDefault="00FA406E">
      <w:pPr>
        <w:pStyle w:val="Lbjegyzet0"/>
        <w:shd w:val="clear" w:color="auto" w:fill="auto"/>
        <w:spacing w:line="264" w:lineRule="exact"/>
      </w:pPr>
      <w:proofErr w:type="gramStart"/>
      <w:r>
        <w:t>gyúlékony</w:t>
      </w:r>
      <w:proofErr w:type="gramEnd"/>
      <w:r>
        <w:t xml:space="preserve"> / piroforos - R40</w:t>
      </w:r>
    </w:p>
    <w:p w:rsidR="00CF7279" w:rsidRDefault="00FA406E">
      <w:pPr>
        <w:pStyle w:val="Lbjegyzet0"/>
        <w:shd w:val="clear" w:color="auto" w:fill="auto"/>
        <w:spacing w:line="264" w:lineRule="exact"/>
      </w:pPr>
      <w:proofErr w:type="gramStart"/>
      <w:r>
        <w:t>tetováló</w:t>
      </w:r>
      <w:proofErr w:type="gramEnd"/>
      <w:r>
        <w:t xml:space="preserve"> tintákban és tartós smink - R75</w:t>
      </w:r>
    </w:p>
    <w:p w:rsidR="00CF7279" w:rsidRDefault="00FA406E">
      <w:pPr>
        <w:pStyle w:val="Lbjegyzet0"/>
        <w:shd w:val="clear" w:color="auto" w:fill="auto"/>
      </w:pPr>
      <w:r>
        <w:t>SEVESO információ</w:t>
      </w:r>
    </w:p>
    <w:p w:rsidR="00CF7279" w:rsidRDefault="00FA406E">
      <w:pPr>
        <w:pStyle w:val="Lbjegyzet0"/>
        <w:shd w:val="clear" w:color="auto" w:fill="auto"/>
        <w:spacing w:after="140"/>
      </w:pPr>
      <w:r>
        <w:t xml:space="preserve">P5c Tűzveszélyes folyadékok, Alsó küszöbmennyiség: 5 000 </w:t>
      </w:r>
      <w:proofErr w:type="spellStart"/>
      <w:r>
        <w:t>to</w:t>
      </w:r>
      <w:proofErr w:type="spellEnd"/>
      <w:r>
        <w:t xml:space="preserve">, Felső küszöbmennyiség: 50 000 </w:t>
      </w:r>
      <w:proofErr w:type="spellStart"/>
      <w:r>
        <w:t>to</w:t>
      </w:r>
      <w:proofErr w:type="spellEnd"/>
      <w:r>
        <w:t>.</w:t>
      </w:r>
    </w:p>
    <w:p w:rsidR="00CF7279" w:rsidRDefault="00FA406E">
      <w:pPr>
        <w:pStyle w:val="Lbjegyzet0"/>
        <w:shd w:val="clear" w:color="auto" w:fill="auto"/>
        <w:spacing w:after="108"/>
      </w:pPr>
      <w:r>
        <w:t>Engedélyköteles anyagok listája (REACH, XIV. melléklet) / SVHC - jelöltlista: Nem felsorolt.</w:t>
      </w:r>
    </w:p>
    <w:p w:rsidR="00CF7279" w:rsidRDefault="00FA406E">
      <w:pPr>
        <w:pStyle w:val="Lbjegyzet0"/>
        <w:shd w:val="clear" w:color="auto" w:fill="auto"/>
        <w:spacing w:after="44" w:line="264" w:lineRule="exact"/>
      </w:pPr>
      <w:r>
        <w:t>Irányelv egyes veszélyes anyagok felhasználásának korlátozásáról elektromos és elektronikus berendezések esetén (</w:t>
      </w:r>
      <w:proofErr w:type="spellStart"/>
      <w:r>
        <w:t>RoHS</w:t>
      </w:r>
      <w:proofErr w:type="spellEnd"/>
      <w:r>
        <w:t>): Nem felsorolt.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Rendelet a </w:t>
      </w:r>
      <w:proofErr w:type="spellStart"/>
      <w:r>
        <w:t>robbanóanyag-prekurzorok</w:t>
      </w:r>
      <w:proofErr w:type="spellEnd"/>
      <w:r>
        <w:t xml:space="preserve"> forgalomba hozataláról és felhasználásáról: Nem felsorolt.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A </w:t>
      </w:r>
      <w:proofErr w:type="spellStart"/>
      <w:r>
        <w:t>kábítószer-prekurzorokról</w:t>
      </w:r>
      <w:proofErr w:type="spellEnd"/>
      <w:r>
        <w:t xml:space="preserve"> szóló rendelet: Nem felsorolt.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Rendelet az ózonréteget lebontó anyagokról (ODS): Nem felsorolt.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Rendelet a veszélyes vegyi anyagok kiviteléről és importjáról (PIC): Nem felsorolt.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Rendelet a környezetben tartósan megmaradó szerves szennyező anyagokról (POP): Nem felsorolt.</w:t>
      </w:r>
    </w:p>
    <w:p w:rsidR="00CF7279" w:rsidRDefault="00FA406E">
      <w:pPr>
        <w:pStyle w:val="Lbjegyzet20"/>
        <w:numPr>
          <w:ilvl w:val="0"/>
          <w:numId w:val="18"/>
        </w:numPr>
        <w:shd w:val="clear" w:color="auto" w:fill="auto"/>
        <w:tabs>
          <w:tab w:val="left" w:pos="499"/>
        </w:tabs>
        <w:spacing w:line="384" w:lineRule="exact"/>
      </w:pPr>
      <w:r>
        <w:t>Kémiai biztonsági értékelés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Ennél a terméknél végeztek kémiai biztonsági értékelést.</w:t>
      </w:r>
    </w:p>
    <w:p w:rsidR="00CF7279" w:rsidRDefault="00FA406E">
      <w:pPr>
        <w:pStyle w:val="Lbjegyzet20"/>
        <w:numPr>
          <w:ilvl w:val="0"/>
          <w:numId w:val="19"/>
        </w:numPr>
        <w:shd w:val="clear" w:color="auto" w:fill="0B89B2"/>
        <w:tabs>
          <w:tab w:val="left" w:pos="326"/>
        </w:tabs>
        <w:spacing w:after="140"/>
      </w:pPr>
      <w:r>
        <w:rPr>
          <w:rStyle w:val="Lbjegyzet21"/>
          <w:b/>
          <w:bCs/>
        </w:rPr>
        <w:t>SZAKASZ: Egyéb információk</w:t>
      </w:r>
    </w:p>
    <w:p w:rsidR="00CF7279" w:rsidRDefault="00FA406E">
      <w:pPr>
        <w:pStyle w:val="Lbjegyzet20"/>
        <w:shd w:val="clear" w:color="auto" w:fill="auto"/>
        <w:spacing w:after="108"/>
      </w:pPr>
      <w:r>
        <w:t>Rövidítések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 xml:space="preserve">ADN: Veszélyes áruk nemzetközi belvízi szállításáról szóló európai megállapodás. ADR: Veszélyes áruk nemzetközi közúti szállításáról szóló európai megállapodás. ATE: Akut toxicitási érték. AOX: Adszorbeálható szerves halogén. </w:t>
      </w:r>
      <w:proofErr w:type="spellStart"/>
      <w:r>
        <w:t>ÁK-érték</w:t>
      </w:r>
      <w:proofErr w:type="spellEnd"/>
      <w:r>
        <w:t xml:space="preserve">: Megengedett átlagos koncentráció. BCF: </w:t>
      </w:r>
      <w:proofErr w:type="spellStart"/>
      <w:r>
        <w:t>Biokoncentrációs</w:t>
      </w:r>
      <w:proofErr w:type="spellEnd"/>
      <w:r>
        <w:t xml:space="preserve"> tényező. BOI: Biokémiai oxigénigény. </w:t>
      </w:r>
      <w:proofErr w:type="spellStart"/>
      <w:r>
        <w:t>CAS-szám</w:t>
      </w:r>
      <w:proofErr w:type="spellEnd"/>
      <w:r>
        <w:t>: „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Service” szám. </w:t>
      </w:r>
      <w:proofErr w:type="spellStart"/>
      <w:r>
        <w:t>CK-érték</w:t>
      </w:r>
      <w:proofErr w:type="spellEnd"/>
      <w:r>
        <w:t xml:space="preserve">: Megengedett csúcskoncentráció (rövid ideig megengedhető legnagyobb levegőszennyezettség). CLP: Anyagok és keverékek osztályozásáról, címkézéséről és csomagolásáról szóló 1272/2008/EK rendelet. CMR hatások: Rákkeltő, mutagén vagy reprodukciót károsító hatások. CSA: Kémiai biztonsági értékelés. CSR: Kémiai </w:t>
      </w:r>
      <w:r>
        <w:lastRenderedPageBreak/>
        <w:t xml:space="preserve">biztonsági jelentés. DNEL: Származtatott hatásmentes szint. ECHA: Európai Vegyianyag-ügynökség. EK: Európai Közösség. EK-szám: EINECS és ELINCS szám (lásd még EINECS és ELINCS). EGK: Európai Gazdasági Közösség. EGT: Európai Gazdasági Térség (EU + Izland, Liechtenstein és Norvégia). EINECS: Létező Kereskedelmi Vegyi Anyagok Európai Jegyzéke. ELINCS: Törzskönyvezett Vegyi Anyagok Európai Jegyzéke. EN: Európai szabvány. ENSZ: Egyesült Nemzetek Szervezete. EU: Európai Unió. EWC: Európai Hulladék Katalógus (a </w:t>
      </w:r>
      <w:proofErr w:type="spellStart"/>
      <w:r>
        <w:t>LoW</w:t>
      </w:r>
      <w:proofErr w:type="spellEnd"/>
      <w:r>
        <w:t xml:space="preserve"> váltotta fel - lásd az alábbiakban). GHS: Vegyi anyagok osztályozásának és címkézésének globálisan harmonizált rendszere. IATA: Nemzetközi Légi Szállítási Szövetség. ICAO-TI: A veszélyes áruk repülőgépen történő, biztonságos szállításához kiadott műszaki utasítások. IMDG: Veszélyes áruk tengeri szállításának nemzetközi szabályzata. IMSBC: Nemzetközi Tengerészeti Szilárd ömlesztett rakományok. IUCLID: Egységes Nemzetközi Kémiai Információs Adatbázis. IUPAC: Az Elméleti és Alkalmazott Kémia Nemzetközi Uniója. KOI: Kémiai oxigénigény. </w:t>
      </w:r>
      <w:proofErr w:type="spellStart"/>
      <w:r>
        <w:t>Kow</w:t>
      </w:r>
      <w:proofErr w:type="spellEnd"/>
      <w:r>
        <w:t xml:space="preserve">: </w:t>
      </w:r>
      <w:proofErr w:type="spellStart"/>
      <w:r>
        <w:t>n-oktanol</w:t>
      </w:r>
      <w:proofErr w:type="spellEnd"/>
      <w:r>
        <w:t xml:space="preserve">/víz megoszlási együttható. LC50: Letális koncentráció a vizsgált populáció 50 %-ánál. LD50: Letális dózis a vizsgált populáció 50 %- </w:t>
      </w:r>
      <w:proofErr w:type="spellStart"/>
      <w:r>
        <w:t>ánál</w:t>
      </w:r>
      <w:proofErr w:type="spellEnd"/>
      <w:r>
        <w:t xml:space="preserve"> (közepesen letális dózis). </w:t>
      </w:r>
      <w:proofErr w:type="spellStart"/>
      <w:r>
        <w:t>LoW</w:t>
      </w:r>
      <w:proofErr w:type="spellEnd"/>
      <w:r>
        <w:t xml:space="preserve">: Hulladékjegyzék. LOEC: Az a legkisebb koncentráció, amelynek hatása már megfigyelhető. LOEL: Az a legkisebb dózis, amelynek hatása már megfigyelhető. </w:t>
      </w:r>
      <w:proofErr w:type="spellStart"/>
      <w:r>
        <w:t>MK-érték</w:t>
      </w:r>
      <w:proofErr w:type="spellEnd"/>
      <w:r>
        <w:t>: Maximális koncentráció. NOEC: Az a legnagyobb koncentráció, amelynek nincs megfigyelhető hatása. NOEL: Az a legnagyobb dózis, amelynek nincs megfigyelhető hatása. NOAEC: Az a legnagyobb koncentráció, amely még nem okoz megfigyelhető káros hatást. NOAEL: Az a legnagyobb dózis, amely még nem okoz</w:t>
      </w:r>
    </w:p>
    <w:sectPr w:rsidR="00CF7279">
      <w:type w:val="continuous"/>
      <w:pgSz w:w="11900" w:h="16840"/>
      <w:pgMar w:top="682" w:right="846" w:bottom="682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6E" w:rsidRDefault="00FA406E">
      <w:r>
        <w:separator/>
      </w:r>
    </w:p>
  </w:endnote>
  <w:endnote w:type="continuationSeparator" w:id="0">
    <w:p w:rsidR="00FA406E" w:rsidRDefault="00FA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79" w:rsidRDefault="00D444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3642360</wp:posOffset>
              </wp:positionH>
              <wp:positionV relativeFrom="page">
                <wp:posOffset>9803130</wp:posOffset>
              </wp:positionV>
              <wp:extent cx="586105" cy="146050"/>
              <wp:effectExtent l="3810" t="1905" r="63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3AB9" w:rsidRPr="00AC3AB9">
                            <w:rPr>
                              <w:rStyle w:val="FejlcvagylbjegyzetNemflkvr"/>
                              <w:noProof/>
                            </w:rPr>
                            <w:t>1</w:t>
                          </w:r>
                          <w:r>
                            <w:rPr>
                              <w:rStyle w:val="FejlcvagylbjegyzetNemflkvr"/>
                            </w:rPr>
                            <w:fldChar w:fldCharType="end"/>
                          </w:r>
                          <w:r>
                            <w:rPr>
                              <w:rStyle w:val="FejlcvagylbjegyzetNemflkvr"/>
                            </w:rPr>
                            <w:t>/13. oldal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86.8pt;margin-top:771.9pt;width:46.1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" filled="f" stroked="f">
              <v:textbox style="mso-fit-shape-to-text:t" inset="0,0,0,0">
                <w:txbxContent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3AB9" w:rsidRPr="00AC3AB9">
                      <w:rPr>
                        <w:rStyle w:val="FejlcvagylbjegyzetNemflkvr"/>
                        <w:noProof/>
                      </w:rPr>
                      <w:t>1</w:t>
                    </w:r>
                    <w:r>
                      <w:rPr>
                        <w:rStyle w:val="FejlcvagylbjegyzetNemflkvr"/>
                      </w:rPr>
                      <w:fldChar w:fldCharType="end"/>
                    </w:r>
                    <w:r>
                      <w:rPr>
                        <w:rStyle w:val="FejlcvagylbjegyzetNemflkvr"/>
                      </w:rPr>
                      <w:t>/13. oldal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79" w:rsidRDefault="00D444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3642360</wp:posOffset>
              </wp:positionH>
              <wp:positionV relativeFrom="page">
                <wp:posOffset>9803130</wp:posOffset>
              </wp:positionV>
              <wp:extent cx="657225" cy="146050"/>
              <wp:effectExtent l="3810" t="190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3AB9" w:rsidRPr="00AC3AB9">
                            <w:rPr>
                              <w:rStyle w:val="FejlcvagylbjegyzetNemflkvr"/>
                              <w:noProof/>
                            </w:rPr>
                            <w:t>18</w:t>
                          </w:r>
                          <w:r>
                            <w:rPr>
                              <w:rStyle w:val="FejlcvagylbjegyzetNemflkvr"/>
                            </w:rPr>
                            <w:fldChar w:fldCharType="end"/>
                          </w:r>
                          <w:r>
                            <w:rPr>
                              <w:rStyle w:val="FejlcvagylbjegyzetNemflkvr"/>
                            </w:rPr>
                            <w:t>/13. oldal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86.8pt;margin-top:771.9pt;width:51.75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" filled="f" stroked="f">
              <v:textbox style="mso-fit-shape-to-text:t" inset="0,0,0,0">
                <w:txbxContent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3AB9" w:rsidRPr="00AC3AB9">
                      <w:rPr>
                        <w:rStyle w:val="FejlcvagylbjegyzetNemflkvr"/>
                        <w:noProof/>
                      </w:rPr>
                      <w:t>18</w:t>
                    </w:r>
                    <w:r>
                      <w:rPr>
                        <w:rStyle w:val="FejlcvagylbjegyzetNemflkvr"/>
                      </w:rPr>
                      <w:fldChar w:fldCharType="end"/>
                    </w:r>
                    <w:r>
                      <w:rPr>
                        <w:rStyle w:val="FejlcvagylbjegyzetNemflkvr"/>
                      </w:rPr>
                      <w:t>/13. oldal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6E" w:rsidRDefault="00FA406E">
      <w:r>
        <w:separator/>
      </w:r>
    </w:p>
  </w:footnote>
  <w:footnote w:type="continuationSeparator" w:id="0">
    <w:p w:rsidR="00FA406E" w:rsidRDefault="00FA406E">
      <w:r>
        <w:continuationSeparator/>
      </w:r>
    </w:p>
  </w:footnote>
  <w:footnote w:id="1">
    <w:p w:rsidR="00CF7279" w:rsidRDefault="00FA406E">
      <w:pPr>
        <w:pStyle w:val="Lbjegyzet20"/>
        <w:numPr>
          <w:ilvl w:val="0"/>
          <w:numId w:val="1"/>
        </w:numPr>
        <w:shd w:val="clear" w:color="auto" w:fill="auto"/>
        <w:tabs>
          <w:tab w:val="left" w:pos="384"/>
        </w:tabs>
      </w:pPr>
      <w:r>
        <w:t>A szükséges azonnali orvosi ellátás és különleges ellátás jelzése</w:t>
      </w:r>
    </w:p>
  </w:footnote>
  <w:footnote w:id="2">
    <w:p w:rsidR="00CF7279" w:rsidRDefault="00FA406E">
      <w:pPr>
        <w:pStyle w:val="Lbjegyzet0"/>
        <w:shd w:val="clear" w:color="auto" w:fill="auto"/>
      </w:pPr>
      <w:r>
        <w:t>Különleges ellátás nem szükséges, tüneti kezelés, a tüneteknek megfelelően kell ellátni.</w:t>
      </w:r>
    </w:p>
  </w:footnote>
  <w:footnote w:id="3">
    <w:p w:rsidR="00CF7279" w:rsidRDefault="00FA406E">
      <w:pPr>
        <w:pStyle w:val="Lbjegyzet20"/>
        <w:shd w:val="clear" w:color="auto" w:fill="0B89B2"/>
        <w:tabs>
          <w:tab w:val="left" w:pos="221"/>
        </w:tabs>
        <w:spacing w:after="12"/>
        <w:jc w:val="both"/>
      </w:pPr>
      <w:r>
        <w:rPr>
          <w:rStyle w:val="Lbjegyzet21"/>
          <w:b/>
          <w:bCs/>
        </w:rPr>
        <w:footnoteRef/>
      </w:r>
      <w:r>
        <w:rPr>
          <w:rStyle w:val="Lbjegyzet21"/>
          <w:b/>
          <w:bCs/>
        </w:rPr>
        <w:tab/>
        <w:t>SZAKASZ: Tűzoltási intézkedések</w:t>
      </w:r>
    </w:p>
    <w:p w:rsidR="00CF7279" w:rsidRDefault="00FA406E">
      <w:pPr>
        <w:pStyle w:val="Lbjegyzet20"/>
        <w:numPr>
          <w:ilvl w:val="0"/>
          <w:numId w:val="2"/>
        </w:numPr>
        <w:shd w:val="clear" w:color="auto" w:fill="auto"/>
        <w:tabs>
          <w:tab w:val="left" w:pos="394"/>
        </w:tabs>
        <w:spacing w:line="384" w:lineRule="exact"/>
        <w:jc w:val="both"/>
      </w:pPr>
      <w:r>
        <w:t>Oltóanyag</w:t>
      </w:r>
    </w:p>
    <w:p w:rsidR="00CF7279" w:rsidRDefault="00FA406E">
      <w:pPr>
        <w:pStyle w:val="Lbjegyzet0"/>
        <w:shd w:val="clear" w:color="auto" w:fill="auto"/>
        <w:spacing w:line="384" w:lineRule="exact"/>
        <w:jc w:val="both"/>
      </w:pPr>
      <w:r>
        <w:t>Megfelelő oltóanyag: Vízpermet, oltópor, CO2, tűzoltó hab.</w:t>
      </w:r>
    </w:p>
    <w:p w:rsidR="00CF7279" w:rsidRDefault="00FA406E">
      <w:pPr>
        <w:pStyle w:val="Lbjegyzet0"/>
        <w:shd w:val="clear" w:color="auto" w:fill="auto"/>
        <w:spacing w:line="384" w:lineRule="exact"/>
        <w:jc w:val="both"/>
      </w:pPr>
      <w:r>
        <w:t>Alkalmatlan oltóanyag: Erős vízsugár (szétfröccsenés veszélye)</w:t>
      </w:r>
    </w:p>
    <w:p w:rsidR="00CF7279" w:rsidRDefault="00FA406E">
      <w:pPr>
        <w:pStyle w:val="Lbjegyzet20"/>
        <w:numPr>
          <w:ilvl w:val="0"/>
          <w:numId w:val="2"/>
        </w:numPr>
        <w:shd w:val="clear" w:color="auto" w:fill="auto"/>
        <w:tabs>
          <w:tab w:val="left" w:pos="384"/>
        </w:tabs>
        <w:spacing w:line="384" w:lineRule="exact"/>
        <w:jc w:val="both"/>
      </w:pPr>
      <w:r>
        <w:t>Az anyaghoz vagy a keverékhez társuló különleges veszélyek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Az anyag fokozottan tűzveszélyes, égés közben mérgező gázok képződnek (szén-monoxid és szén-dioxid). Az anyag gőzei a levegővel tűz- és robbanásveszélyes elegyet alkotnak, amely a levegőnél nehezebb, a mélyebb helyeken gyűlik össze.</w:t>
      </w:r>
    </w:p>
    <w:p w:rsidR="00CF7279" w:rsidRDefault="00FA406E">
      <w:pPr>
        <w:pStyle w:val="Lbjegyzet20"/>
        <w:numPr>
          <w:ilvl w:val="0"/>
          <w:numId w:val="2"/>
        </w:numPr>
        <w:shd w:val="clear" w:color="auto" w:fill="auto"/>
        <w:tabs>
          <w:tab w:val="left" w:pos="394"/>
        </w:tabs>
        <w:spacing w:after="108"/>
        <w:jc w:val="both"/>
      </w:pPr>
      <w:r>
        <w:t>Tűzoltóknak szóló javaslat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Zárt védőruha, sűrített levegős légzésvédő használata kötelező. Amennyiben lehetséges a tűznek kitett árut és tartályt porlasztott vízzel kell hűteni, a gyújtóforrásokat meg kell szűntetni. A gázokat/gőzöket/ködöt vízpermet-sugárral kell lecsapatni. A terméket ki kell vinni a veszélyzónából. Az oltóvizet nem szabad a csatornába engedni.</w:t>
      </w:r>
    </w:p>
  </w:footnote>
  <w:footnote w:id="4">
    <w:p w:rsidR="00CF7279" w:rsidRDefault="00FA406E">
      <w:pPr>
        <w:pStyle w:val="Lbjegyzet20"/>
        <w:shd w:val="clear" w:color="auto" w:fill="0B89B2"/>
        <w:tabs>
          <w:tab w:val="left" w:pos="216"/>
        </w:tabs>
        <w:spacing w:after="140"/>
        <w:jc w:val="both"/>
      </w:pPr>
      <w:r>
        <w:rPr>
          <w:rStyle w:val="Lbjegyzet21"/>
          <w:b/>
          <w:bCs/>
        </w:rPr>
        <w:footnoteRef/>
      </w:r>
      <w:r>
        <w:rPr>
          <w:rStyle w:val="Lbjegyzet21"/>
          <w:b/>
          <w:bCs/>
        </w:rPr>
        <w:tab/>
        <w:t>SZAKASZ: Intézkedések véletlenszerű környezetbe jutás esetén</w:t>
      </w:r>
    </w:p>
    <w:p w:rsidR="00CF7279" w:rsidRDefault="00FA406E">
      <w:pPr>
        <w:pStyle w:val="Lbjegyzet20"/>
        <w:numPr>
          <w:ilvl w:val="0"/>
          <w:numId w:val="3"/>
        </w:numPr>
        <w:shd w:val="clear" w:color="auto" w:fill="auto"/>
        <w:tabs>
          <w:tab w:val="left" w:pos="384"/>
        </w:tabs>
        <w:spacing w:after="108"/>
        <w:jc w:val="both"/>
      </w:pPr>
      <w:r>
        <w:t>Személyi óvintézkedések, egyéni védőeszközök és vészhelyzeti eljárások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Személyi védőfelszerelést kell használni. Megfelelő szellőzést kell biztosítani. Expozíció esetén a személyzetet biztonságos területre kell eltávolítani. Munkavégzés közben tilos enni, inni, dohányozni. Használjon szikramentes szerszámokat, előzze meg az elektrosztatikus feltöltődések kialakulását.</w:t>
      </w:r>
    </w:p>
    <w:p w:rsidR="00CF7279" w:rsidRDefault="00FA406E">
      <w:pPr>
        <w:pStyle w:val="Lbjegyzet20"/>
        <w:numPr>
          <w:ilvl w:val="0"/>
          <w:numId w:val="3"/>
        </w:numPr>
        <w:shd w:val="clear" w:color="auto" w:fill="auto"/>
        <w:tabs>
          <w:tab w:val="left" w:pos="394"/>
        </w:tabs>
        <w:spacing w:after="108"/>
        <w:jc w:val="both"/>
      </w:pPr>
      <w:r>
        <w:t>Környezetvédelmi óvintézkedések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Kerülje a kiömlött anyag szétoszlását és tovább terjedését, valamint élővízbe, talajba, vízfolyásokba, közcsatornába kerülését.</w:t>
      </w:r>
    </w:p>
    <w:p w:rsidR="00CF7279" w:rsidRDefault="00FA406E">
      <w:pPr>
        <w:pStyle w:val="Lbjegyzet20"/>
        <w:numPr>
          <w:ilvl w:val="0"/>
          <w:numId w:val="3"/>
        </w:numPr>
        <w:shd w:val="clear" w:color="auto" w:fill="auto"/>
        <w:tabs>
          <w:tab w:val="left" w:pos="379"/>
        </w:tabs>
        <w:spacing w:after="108"/>
        <w:jc w:val="both"/>
      </w:pPr>
      <w:r>
        <w:t xml:space="preserve">A területi elhatárolás és a szennyezés </w:t>
      </w:r>
      <w:proofErr w:type="gramStart"/>
      <w:r>
        <w:t>mentesítés</w:t>
      </w:r>
      <w:proofErr w:type="gramEnd"/>
      <w:r>
        <w:t xml:space="preserve"> módszerei és anyagai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A kiszivárgott vagy kiömlött anyagot össze kell szedni/fel kell itatni nem éghető, folyadékmegkötő anyaggal és zárt, címkével ellátott edényben kell gyűjteni, hő- és gyújtóforrástól távol kell tartani. A szennyezett anyagot az előírásoknak megfelelően kell ártalmatlanítani.</w:t>
      </w:r>
    </w:p>
    <w:p w:rsidR="00CF7279" w:rsidRDefault="00FA406E">
      <w:pPr>
        <w:pStyle w:val="Lbjegyzet20"/>
        <w:numPr>
          <w:ilvl w:val="0"/>
          <w:numId w:val="3"/>
        </w:numPr>
        <w:shd w:val="clear" w:color="auto" w:fill="auto"/>
        <w:tabs>
          <w:tab w:val="left" w:pos="394"/>
        </w:tabs>
        <w:spacing w:after="108"/>
        <w:jc w:val="both"/>
      </w:pPr>
      <w:r>
        <w:t>Hivatkozás más szakaszokra</w:t>
      </w:r>
    </w:p>
    <w:p w:rsidR="00CF7279" w:rsidRDefault="00FA406E">
      <w:pPr>
        <w:pStyle w:val="Lbjegyzet0"/>
        <w:shd w:val="clear" w:color="auto" w:fill="auto"/>
        <w:spacing w:line="264" w:lineRule="exact"/>
        <w:jc w:val="both"/>
      </w:pPr>
      <w:r>
        <w:t>Az expozíció ellenőrzésére/személyi védőfelszerelésre és az ártalmatlanításra vonatkozó információk a 8. és a 13. szakaszban találhatók.</w:t>
      </w:r>
    </w:p>
  </w:footnote>
  <w:footnote w:id="5">
    <w:p w:rsidR="00CF7279" w:rsidRDefault="00FA406E">
      <w:pPr>
        <w:pStyle w:val="Lbjegyzet0"/>
        <w:shd w:val="clear" w:color="auto" w:fill="auto"/>
        <w:spacing w:after="12"/>
      </w:pPr>
      <w:r>
        <w:rPr>
          <w:rStyle w:val="Lbjegyzet1"/>
        </w:rPr>
        <w:t>PNEC-ek</w:t>
      </w:r>
      <w:r>
        <w:t xml:space="preserve">: (Biztonságos, becsült hatásmentes koncentráció (környezet esetében)): </w:t>
      </w:r>
      <w:r>
        <w:rPr>
          <w:rStyle w:val="Lbjegyzet1"/>
        </w:rPr>
        <w:t>Propan-2-ol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</w:pPr>
      <w:r>
        <w:t>PNEC / Veszély a vízi organizmusokra - édesvíz: 140,9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</w:pPr>
      <w:r>
        <w:t>PNEC STP: 2.251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</w:pPr>
      <w:r>
        <w:t>PNEC / Veszély a levegőre: Nincs adat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</w:pPr>
      <w:r>
        <w:t>PNEC / Veszély szárazföldi organizmusokra - Talaj: 552 mg/kg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</w:pPr>
      <w:r>
        <w:t>PNEC / Veszély a ragadozókra: 160 mg/kg élelmiszer</w:t>
      </w:r>
    </w:p>
    <w:p w:rsidR="00CF7279" w:rsidRDefault="00FA406E">
      <w:pPr>
        <w:pStyle w:val="Lbjegyzet20"/>
        <w:numPr>
          <w:ilvl w:val="0"/>
          <w:numId w:val="5"/>
        </w:numPr>
        <w:shd w:val="clear" w:color="auto" w:fill="auto"/>
        <w:tabs>
          <w:tab w:val="left" w:pos="379"/>
        </w:tabs>
        <w:spacing w:after="108"/>
      </w:pPr>
      <w:r>
        <w:t>Az expozíció elleni védekezés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>Megfelelő műszaki ellenőrzés: A helyes ipari egészségügyi és biztonsági gyakorlat alapján kell kezelni. Szünetek előtt és közvetlenül a termékhez való hozzányúlás után kezet kell mosni.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Általános biztonsági és higiéniai intézkedések: Elzárva, gyermekek számára hozzáférhetetlen helyen kell tárolni. Élelmiszertől, italtól és takarmánytól távol tartandó. Az ipari higiénés és biztonsági előírásoknak megfelelően kell kezelni.</w:t>
      </w:r>
    </w:p>
    <w:p w:rsidR="00CF7279" w:rsidRDefault="00FA406E">
      <w:pPr>
        <w:pStyle w:val="Lbjegyzet20"/>
        <w:shd w:val="clear" w:color="auto" w:fill="auto"/>
        <w:spacing w:after="108"/>
      </w:pPr>
      <w:r>
        <w:t>Személyi védőfelszerelés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 xml:space="preserve">Légzésvédelem: Nem megfelelő szellőzés esetén viseljen légzésvédőt </w:t>
      </w:r>
      <w:proofErr w:type="gramStart"/>
      <w:r>
        <w:t>A</w:t>
      </w:r>
      <w:proofErr w:type="gramEnd"/>
      <w:r>
        <w:t xml:space="preserve"> vagy A/P2 vagy ABEK P2 típusú betéttel.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Kézvédelem: Kémiailag ellenálló védőkesztyű (EN 374) használata ajánlott. (</w:t>
      </w:r>
      <w:proofErr w:type="gramStart"/>
      <w:r>
        <w:t xml:space="preserve">IIR: </w:t>
      </w:r>
      <w:proofErr w:type="spellStart"/>
      <w:r>
        <w:t>izobutén-izoprén</w:t>
      </w:r>
      <w:proofErr w:type="spellEnd"/>
      <w:r>
        <w:t xml:space="preserve"> (</w:t>
      </w:r>
      <w:proofErr w:type="spellStart"/>
      <w:r>
        <w:t>butil</w:t>
      </w:r>
      <w:proofErr w:type="spellEnd"/>
      <w:r>
        <w:t>) gumi &gt; 0,65 mm &gt; 480 perc (</w:t>
      </w:r>
      <w:proofErr w:type="spellStart"/>
      <w:r>
        <w:t>permeáció</w:t>
      </w:r>
      <w:proofErr w:type="spellEnd"/>
      <w:r>
        <w:t>: 6. szint); FKM: fluor-elasztomer &gt; 0,4 mm &gt;480 perc (</w:t>
      </w:r>
      <w:proofErr w:type="spellStart"/>
      <w:r>
        <w:t>permeáció</w:t>
      </w:r>
      <w:proofErr w:type="spellEnd"/>
      <w:r>
        <w:t xml:space="preserve">: 6. szint); NBR: </w:t>
      </w:r>
      <w:proofErr w:type="spellStart"/>
      <w:r>
        <w:t>akrilnitril-butadién</w:t>
      </w:r>
      <w:proofErr w:type="spellEnd"/>
      <w:r>
        <w:t xml:space="preserve"> gumi &gt; 0,35 mm &gt; 480 perc (</w:t>
      </w:r>
      <w:proofErr w:type="spellStart"/>
      <w:r>
        <w:t>permeáció</w:t>
      </w:r>
      <w:proofErr w:type="spellEnd"/>
      <w:r>
        <w:t xml:space="preserve">: 6. szint), CR: </w:t>
      </w:r>
      <w:proofErr w:type="spellStart"/>
      <w:r>
        <w:t>kloroprén</w:t>
      </w:r>
      <w:proofErr w:type="spellEnd"/>
      <w:r>
        <w:t xml:space="preserve"> (klór- butadién) gumi &gt; 0,5 mm &gt; 240 perc (</w:t>
      </w:r>
      <w:proofErr w:type="spellStart"/>
      <w:r>
        <w:t>permeáció</w:t>
      </w:r>
      <w:proofErr w:type="spellEnd"/>
      <w:r>
        <w:t>: 5. szint))</w:t>
      </w:r>
      <w:proofErr w:type="gramEnd"/>
    </w:p>
    <w:p w:rsidR="00CF7279" w:rsidRDefault="00FA406E">
      <w:pPr>
        <w:pStyle w:val="Lbjegyzet0"/>
        <w:shd w:val="clear" w:color="auto" w:fill="auto"/>
        <w:spacing w:after="108"/>
      </w:pPr>
      <w:r>
        <w:t xml:space="preserve">Nem megfelelő anyagok: PVC: </w:t>
      </w:r>
      <w:proofErr w:type="spellStart"/>
      <w:r>
        <w:t>polivinil-klorid</w:t>
      </w:r>
      <w:proofErr w:type="spellEnd"/>
      <w:r>
        <w:t>; NR: természetes gumi, latex, bőr.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>Szemvédelem: Arcvédő vagy védőszemüveg. Használjon az előírt szabványoknak pl. NIOSH (USA) vagy EN 166 (EU) megfelelő, tesztelt szemvédő felszerelést.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Bőr-/testvédelem: Lángálló védőruházatot kell viselni. A szennyezett ruházatot azonnal le kell venni, majd ki kell tisztítani az újbóli használat előtt. Az érintett bőrfelületet le kell mosni szappannal és vízzel.</w:t>
      </w:r>
    </w:p>
  </w:footnote>
  <w:footnote w:id="6">
    <w:p w:rsidR="00CF7279" w:rsidRDefault="00FA406E">
      <w:pPr>
        <w:pStyle w:val="Lbjegyzet20"/>
        <w:numPr>
          <w:ilvl w:val="0"/>
          <w:numId w:val="11"/>
        </w:numPr>
        <w:shd w:val="clear" w:color="auto" w:fill="0B89B2"/>
        <w:tabs>
          <w:tab w:val="left" w:pos="326"/>
        </w:tabs>
        <w:spacing w:after="32"/>
      </w:pPr>
      <w:r>
        <w:rPr>
          <w:rStyle w:val="Lbjegyzet21"/>
          <w:b/>
          <w:bCs/>
        </w:rPr>
        <w:t>SZAKASZ: Toxikológiai adatok</w:t>
      </w:r>
    </w:p>
    <w:p w:rsidR="00CF7279" w:rsidRDefault="00FA406E">
      <w:pPr>
        <w:pStyle w:val="Lbjegyzet20"/>
        <w:numPr>
          <w:ilvl w:val="1"/>
          <w:numId w:val="11"/>
        </w:numPr>
        <w:shd w:val="clear" w:color="auto" w:fill="auto"/>
        <w:tabs>
          <w:tab w:val="left" w:pos="485"/>
        </w:tabs>
        <w:spacing w:line="384" w:lineRule="exact"/>
      </w:pPr>
      <w:r>
        <w:t>Az 1272/2008/EK rendeletben meghatározott, veszélyességi osztályokra vonatkozó információk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35"/>
        </w:tabs>
        <w:spacing w:line="384" w:lineRule="exact"/>
      </w:pPr>
      <w:r>
        <w:t>akut toxicitás: nem osztályozott.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rPr>
          <w:rStyle w:val="Lbjegyzet1"/>
        </w:rPr>
        <w:t>Propan-2-ol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61" w:lineRule="exact"/>
      </w:pPr>
      <w:r>
        <w:t>Akut toxicitás - orális: LD50 patkány: 5 840 mg/</w:t>
      </w:r>
      <w:proofErr w:type="spellStart"/>
      <w:r>
        <w:t>ttkg</w:t>
      </w:r>
      <w:proofErr w:type="spellEnd"/>
      <w:r>
        <w:t xml:space="preserve"> (OECD 401)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61" w:lineRule="exact"/>
      </w:pPr>
      <w:r>
        <w:t>Akut toxicitás - inhaláció: LC50 patkány:&gt; 25 mg/L/6h (OECD 403)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61" w:lineRule="exact"/>
      </w:pPr>
      <w:r>
        <w:t xml:space="preserve">Akut toxicitás - </w:t>
      </w:r>
      <w:proofErr w:type="spellStart"/>
      <w:r>
        <w:t>dermális</w:t>
      </w:r>
      <w:proofErr w:type="spellEnd"/>
      <w:r>
        <w:t>: LD50 nyúl: 13 900 mg/</w:t>
      </w:r>
      <w:proofErr w:type="spellStart"/>
      <w:r>
        <w:t>ttkg</w:t>
      </w:r>
      <w:proofErr w:type="spellEnd"/>
      <w:r>
        <w:t xml:space="preserve"> (OECD 402)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35"/>
        </w:tabs>
        <w:spacing w:line="384" w:lineRule="exact"/>
      </w:pPr>
      <w:r>
        <w:t>bőrkorrózió/bőrirritáció: Nem ismert.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21"/>
        </w:tabs>
        <w:spacing w:line="384" w:lineRule="exact"/>
      </w:pPr>
      <w:r>
        <w:t>súlyos szemkárosodás/szemirritáció: Súlyos szemirritációt okoz.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45"/>
        </w:tabs>
        <w:spacing w:line="384" w:lineRule="exact"/>
      </w:pPr>
      <w:r>
        <w:t xml:space="preserve">légzőszervi vagy </w:t>
      </w:r>
      <w:proofErr w:type="spellStart"/>
      <w:r>
        <w:t>bőrszenzibilizáció</w:t>
      </w:r>
      <w:proofErr w:type="spellEnd"/>
      <w:r>
        <w:t>: Nem ismert.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35"/>
        </w:tabs>
        <w:spacing w:line="384" w:lineRule="exact"/>
      </w:pPr>
      <w:proofErr w:type="spellStart"/>
      <w:r>
        <w:t>csírasejt-mutagenitás</w:t>
      </w:r>
      <w:proofErr w:type="spellEnd"/>
      <w:r>
        <w:t>: Nem ismert.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187"/>
        </w:tabs>
        <w:spacing w:line="384" w:lineRule="exact"/>
      </w:pPr>
      <w:r>
        <w:t>rákkeltő hatás: Nem ismert.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45"/>
        </w:tabs>
        <w:spacing w:line="384" w:lineRule="exact"/>
      </w:pPr>
      <w:r>
        <w:t>reprodukciós toxicitás: Nem ismert.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30"/>
        </w:tabs>
        <w:spacing w:line="384" w:lineRule="exact"/>
      </w:pPr>
      <w:r>
        <w:t>egyetlen expozíció utáni célszervi toxicitás (STOT): Álmosságot vagy szédülést okozhat.</w:t>
      </w:r>
    </w:p>
  </w:footnote>
  <w:footnote w:id="7">
    <w:p w:rsidR="00CF7279" w:rsidRDefault="00FA406E">
      <w:pPr>
        <w:pStyle w:val="Lbjegyzet0"/>
        <w:shd w:val="clear" w:color="auto" w:fill="auto"/>
        <w:spacing w:after="572" w:line="264" w:lineRule="exact"/>
      </w:pPr>
      <w:proofErr w:type="gramStart"/>
      <w:r>
        <w:t>megfigyelhető</w:t>
      </w:r>
      <w:proofErr w:type="gramEnd"/>
      <w:r>
        <w:t xml:space="preserve"> káros hatást. OECD: Gazdasági Együttműködési és Fejlesztési Szervezet. OSHA: Európai Munkahelyi Biztonsági és Egészségvédelmi Ügynökség. PBT: </w:t>
      </w:r>
      <w:proofErr w:type="spellStart"/>
      <w:r>
        <w:t>Perzisztens</w:t>
      </w:r>
      <w:proofErr w:type="spellEnd"/>
      <w:r>
        <w:t xml:space="preserve">, </w:t>
      </w:r>
      <w:proofErr w:type="spellStart"/>
      <w:r>
        <w:t>bioakkumulatív</w:t>
      </w:r>
      <w:proofErr w:type="spellEnd"/>
      <w:r>
        <w:t xml:space="preserve"> és mérgező. PNEC: Becsült hatásmentes koncentráció. QSAR: A molekulaszerkezet és a biológiai hatás közötti mennyiségi összefüggés. REACH: A vegyi anyagok regisztrálásáról, értékeléséről, engedélyezéséről és korlátozásáról szóló 1907/2006/EK rendelet. RID: Veszélyes áruk nemzetközi vasúti fuvarozásáról szóló szabályzat. SCBA: Külső levegőtől függetlenített légzőkészülék. SDS: Biztonsági adatlap. STOT: Célszervi toxicitás. SVHC: Különös aggodalomra okot adó anyagok. UVCB: ismeretlen szerkezetű vagy változó összetételű, komplex reakcióban keletkezett vagy biológiai eredetű anyagok. VOC: Illékony szerves vegyület. </w:t>
      </w:r>
      <w:proofErr w:type="spellStart"/>
      <w:r>
        <w:t>vPvB</w:t>
      </w:r>
      <w:proofErr w:type="spellEnd"/>
      <w:r>
        <w:t xml:space="preserve">: Nagyon </w:t>
      </w:r>
      <w:proofErr w:type="spellStart"/>
      <w:r>
        <w:t>perzisztens</w:t>
      </w:r>
      <w:proofErr w:type="spellEnd"/>
      <w:r>
        <w:t xml:space="preserve"> és nagyon </w:t>
      </w:r>
      <w:proofErr w:type="spellStart"/>
      <w:r>
        <w:t>bioakkumulatív</w:t>
      </w:r>
      <w:proofErr w:type="spellEnd"/>
      <w:r>
        <w:t>.</w:t>
      </w:r>
    </w:p>
    <w:p w:rsidR="00CF7279" w:rsidRDefault="00FA406E">
      <w:pPr>
        <w:pStyle w:val="Lbjegyzet20"/>
        <w:shd w:val="clear" w:color="auto" w:fill="auto"/>
        <w:spacing w:after="93"/>
      </w:pPr>
      <w:r>
        <w:t>Osztályozás:</w:t>
      </w:r>
    </w:p>
    <w:p w:rsidR="00CF7279" w:rsidRDefault="00FA406E">
      <w:pPr>
        <w:pStyle w:val="Lbjegyzet0"/>
        <w:shd w:val="clear" w:color="auto" w:fill="auto"/>
        <w:spacing w:line="283" w:lineRule="exact"/>
      </w:pPr>
      <w:r>
        <w:t>H225 Tűzveszélyes folyadékok, 2. veszélyességi kategória</w:t>
      </w:r>
    </w:p>
    <w:p w:rsidR="00CF7279" w:rsidRDefault="00FA406E">
      <w:pPr>
        <w:pStyle w:val="Lbjegyzet0"/>
        <w:shd w:val="clear" w:color="auto" w:fill="auto"/>
        <w:spacing w:line="283" w:lineRule="exact"/>
      </w:pPr>
      <w:r>
        <w:t>H319 Súlyos szemkárosodás/szemirritáció, 2. veszélyességi kategória</w:t>
      </w:r>
    </w:p>
    <w:p w:rsidR="00CF7279" w:rsidRDefault="00FA406E">
      <w:pPr>
        <w:pStyle w:val="Lbjegyzet0"/>
        <w:shd w:val="clear" w:color="auto" w:fill="auto"/>
        <w:spacing w:after="427" w:line="283" w:lineRule="exact"/>
      </w:pPr>
      <w:r>
        <w:t>H335 Célszervi toxicitás - egyszeri expozíció, 3. veszélyességi kategória, légúti irritáció</w:t>
      </w:r>
    </w:p>
    <w:p w:rsidR="00CF7279" w:rsidRDefault="00FA406E">
      <w:pPr>
        <w:pStyle w:val="Lbjegyzet20"/>
        <w:shd w:val="clear" w:color="auto" w:fill="auto"/>
        <w:spacing w:after="93"/>
      </w:pPr>
      <w:r>
        <w:t>H mondatok:</w:t>
      </w:r>
    </w:p>
    <w:p w:rsidR="00CF7279" w:rsidRDefault="00FA406E">
      <w:pPr>
        <w:pStyle w:val="Lbjegyzet0"/>
        <w:shd w:val="clear" w:color="auto" w:fill="auto"/>
        <w:spacing w:line="283" w:lineRule="exact"/>
      </w:pPr>
      <w:r>
        <w:t>H225 Fokozottan tűzveszélyes folyadék és gőz.</w:t>
      </w:r>
    </w:p>
    <w:p w:rsidR="00CF7279" w:rsidRDefault="00FA406E">
      <w:pPr>
        <w:pStyle w:val="Lbjegyzet0"/>
        <w:shd w:val="clear" w:color="auto" w:fill="auto"/>
        <w:spacing w:line="283" w:lineRule="exact"/>
      </w:pPr>
      <w:r>
        <w:t>H319 Súlyos szemirritációt okoz.</w:t>
      </w:r>
    </w:p>
    <w:p w:rsidR="00CF7279" w:rsidRDefault="00FA406E">
      <w:pPr>
        <w:pStyle w:val="Lbjegyzet0"/>
        <w:shd w:val="clear" w:color="auto" w:fill="auto"/>
        <w:spacing w:after="555" w:line="283" w:lineRule="exact"/>
      </w:pPr>
      <w:r>
        <w:t>H335 Légúti irritációt okozhat.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 xml:space="preserve">Képzésre vonatkozó tanácsok: Munkavédelmi oktatás keretében általános </w:t>
      </w:r>
      <w:proofErr w:type="gramStart"/>
      <w:r>
        <w:t>vegyianyag-kezelési oktatás</w:t>
      </w:r>
      <w:proofErr w:type="gramEnd"/>
      <w:r>
        <w:t>. Elsősegély-nyújtó tanfolyam.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>Ez a biztonsági adatlap a termék gyártója/beszállítója által rendelkezésre bocsátott dokumentációk alapján készült, és megfelel a vonatkozó rendeleteknek és előírásoknak. A biztonsági adatlapban foglalt információk, adatok és ajánlások, amelyeket a kiadás időpontjában pontosnak, helytállónak és szakszerűnek tartunk, hozzáértő szakemberek jóhiszemű munkájából származnak.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>A termék felhasználása és kezelése során bizonyos körülmények között további, itt nem említett megfontolások is szükségessé válhatnak. A biztonsági adatlapban foglalt információk megbízhatóságának mérlegelése, valamint a termék konkrét felhasználási és kezelési módjának megállapítása a tevékenységet végző felelőssége.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A felhasználó köteles minden olyan hatályos jogszabályi előírást betartani, amely a termékkel folytatott tevékenységre vonatkozik.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79" w:rsidRDefault="00D444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534035</wp:posOffset>
              </wp:positionV>
              <wp:extent cx="2646680" cy="438150"/>
              <wp:effectExtent l="0" t="635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Novochem</w:t>
                          </w:r>
                          <w:proofErr w:type="spell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Kereskedelmi és Szolgáltató Kft.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1089 Budapest, Orczy út 6.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Tel</w:t>
                          </w:r>
                          <w:proofErr w:type="gram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.:</w:t>
                          </w:r>
                          <w:proofErr w:type="gram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+36-1-210-1200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69.6pt;margin-top:42.05pt;width:208.4pt;height:34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GYqwIAAKc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" filled="f" stroked="f">
              <v:textbox style="mso-fit-shape-to-text:t" inset="0,0,0,0">
                <w:txbxContent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Novochem Kereskedelmi és Szolgáltató Kft.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1089 Budapest, Orczy út 6.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Tel.: +36-1-210-1200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79" w:rsidRDefault="00D444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534035</wp:posOffset>
              </wp:positionV>
              <wp:extent cx="2646680" cy="438150"/>
              <wp:effectExtent l="0" t="63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Novochem</w:t>
                          </w:r>
                          <w:proofErr w:type="spell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Kereskedelmi és Szolgáltató Kft.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1089 Budapest, Orczy út 6.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Tel</w:t>
                          </w:r>
                          <w:proofErr w:type="gram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.:</w:t>
                          </w:r>
                          <w:proofErr w:type="gram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+36-1-210-1200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69.6pt;margin-top:42.05pt;width:208.4pt;height:34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pHrwIAAK4FAAAOAAAAZHJzL2Uyb0RvYy54bWysVFtvmzAUfp+0/2D5nXIJo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" filled="f" stroked="f">
              <v:textbox style="mso-fit-shape-to-text:t" inset="0,0,0,0">
                <w:txbxContent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 xml:space="preserve">Novochem </w:t>
                    </w:r>
                    <w:r>
                      <w:rPr>
                        <w:rStyle w:val="Fejlcvagylbjegyzet1"/>
                        <w:b/>
                        <w:bCs/>
                      </w:rPr>
                      <w:t>Kereskedelmi és Szolgáltató Kft.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1089 Budapest, Orczy út 6.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Tel.: +36-1-210-1200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79" w:rsidRDefault="00D444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534035</wp:posOffset>
              </wp:positionV>
              <wp:extent cx="2646680" cy="438150"/>
              <wp:effectExtent l="0" t="63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Novochem</w:t>
                          </w:r>
                          <w:proofErr w:type="spell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Kereskedelmi és Szolgáltató Kft.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1089 Budapest, Orczy út 6.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Tel</w:t>
                          </w:r>
                          <w:proofErr w:type="gram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.:</w:t>
                          </w:r>
                          <w:proofErr w:type="gram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+36-1-210-1200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69.55pt;margin-top:42.05pt;width:208.4pt;height:34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" filled="f" stroked="f">
              <v:textbox style="mso-fit-shape-to-text:t" inset="0,0,0,0">
                <w:txbxContent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Novochem Kereskedelmi és Szolgáltató Kft.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1089 Budapest, Orczy út 6.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Tel.: +36-1-210-1200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63A"/>
    <w:multiLevelType w:val="multilevel"/>
    <w:tmpl w:val="3E2C9748"/>
    <w:lvl w:ilvl="0">
      <w:start w:val="1"/>
      <w:numFmt w:val="decimal"/>
      <w:lvlText w:val="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55A7F"/>
    <w:multiLevelType w:val="multilevel"/>
    <w:tmpl w:val="20E0AE50"/>
    <w:lvl w:ilvl="0">
      <w:start w:val="1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C21EA"/>
    <w:multiLevelType w:val="multilevel"/>
    <w:tmpl w:val="A3903960"/>
    <w:lvl w:ilvl="0">
      <w:start w:val="1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9152F"/>
    <w:multiLevelType w:val="multilevel"/>
    <w:tmpl w:val="E64C99AA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240DD3"/>
    <w:multiLevelType w:val="multilevel"/>
    <w:tmpl w:val="FB847CB8"/>
    <w:lvl w:ilvl="0">
      <w:start w:val="2"/>
      <w:numFmt w:val="decimal"/>
      <w:lvlText w:val="1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60AFD"/>
    <w:multiLevelType w:val="multilevel"/>
    <w:tmpl w:val="69BE2CAA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CE3CFD"/>
    <w:multiLevelType w:val="multilevel"/>
    <w:tmpl w:val="F4B42E8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153BC9"/>
    <w:multiLevelType w:val="multilevel"/>
    <w:tmpl w:val="BE00A41E"/>
    <w:lvl w:ilvl="0">
      <w:start w:val="1"/>
      <w:numFmt w:val="decimal"/>
      <w:lvlText w:val="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9B263D"/>
    <w:multiLevelType w:val="multilevel"/>
    <w:tmpl w:val="542CB7B2"/>
    <w:lvl w:ilvl="0">
      <w:start w:val="2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B139A"/>
    <w:multiLevelType w:val="multilevel"/>
    <w:tmpl w:val="797C131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7F68F9"/>
    <w:multiLevelType w:val="multilevel"/>
    <w:tmpl w:val="D6C4A488"/>
    <w:lvl w:ilvl="0">
      <w:start w:val="3"/>
      <w:numFmt w:val="decimal"/>
      <w:lvlText w:val="1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AA342D"/>
    <w:multiLevelType w:val="multilevel"/>
    <w:tmpl w:val="DC22ADD4"/>
    <w:lvl w:ilvl="0">
      <w:start w:val="1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850CFF"/>
    <w:multiLevelType w:val="multilevel"/>
    <w:tmpl w:val="88CA3680"/>
    <w:lvl w:ilvl="0">
      <w:start w:val="1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1D4252"/>
    <w:multiLevelType w:val="multilevel"/>
    <w:tmpl w:val="2E501DD4"/>
    <w:lvl w:ilvl="0">
      <w:start w:val="2"/>
      <w:numFmt w:val="decimal"/>
      <w:lvlText w:val="8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807E0"/>
    <w:multiLevelType w:val="multilevel"/>
    <w:tmpl w:val="934AE142"/>
    <w:lvl w:ilvl="0">
      <w:start w:val="7"/>
      <w:numFmt w:val="decimal"/>
      <w:lvlText w:val="1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CE5064"/>
    <w:multiLevelType w:val="multilevel"/>
    <w:tmpl w:val="B29A5DE8"/>
    <w:lvl w:ilvl="0">
      <w:start w:val="2"/>
      <w:numFmt w:val="decimal"/>
      <w:lvlText w:val="1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E70780"/>
    <w:multiLevelType w:val="multilevel"/>
    <w:tmpl w:val="D3945C8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D612A6"/>
    <w:multiLevelType w:val="multilevel"/>
    <w:tmpl w:val="217AB4FA"/>
    <w:lvl w:ilvl="0">
      <w:start w:val="1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686466"/>
    <w:multiLevelType w:val="multilevel"/>
    <w:tmpl w:val="CE90E82E"/>
    <w:lvl w:ilvl="0">
      <w:start w:val="10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875697"/>
    <w:multiLevelType w:val="multilevel"/>
    <w:tmpl w:val="63204804"/>
    <w:lvl w:ilvl="0">
      <w:start w:val="2"/>
      <w:numFmt w:val="decimal"/>
      <w:lvlText w:val="7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0B20E9"/>
    <w:multiLevelType w:val="multilevel"/>
    <w:tmpl w:val="821E3076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6910FE"/>
    <w:multiLevelType w:val="multilevel"/>
    <w:tmpl w:val="13201630"/>
    <w:lvl w:ilvl="0">
      <w:start w:val="1"/>
      <w:numFmt w:val="decimal"/>
      <w:lvlText w:val="7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8E4A24"/>
    <w:multiLevelType w:val="multilevel"/>
    <w:tmpl w:val="3838170A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1746CE"/>
    <w:multiLevelType w:val="multilevel"/>
    <w:tmpl w:val="0F4412E0"/>
    <w:lvl w:ilvl="0">
      <w:start w:val="3"/>
      <w:numFmt w:val="decimal"/>
      <w:lvlText w:val="1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0243B1"/>
    <w:multiLevelType w:val="multilevel"/>
    <w:tmpl w:val="5DCA69AA"/>
    <w:lvl w:ilvl="0">
      <w:start w:val="50"/>
      <w:numFmt w:val="low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DD3C03"/>
    <w:multiLevelType w:val="multilevel"/>
    <w:tmpl w:val="16AC1780"/>
    <w:lvl w:ilvl="0">
      <w:start w:val="3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7D30CC"/>
    <w:multiLevelType w:val="multilevel"/>
    <w:tmpl w:val="7C761BD0"/>
    <w:lvl w:ilvl="0">
      <w:start w:val="1"/>
      <w:numFmt w:val="decimal"/>
      <w:lvlText w:val="10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21"/>
  </w:num>
  <w:num w:numId="5">
    <w:abstractNumId w:val="13"/>
  </w:num>
  <w:num w:numId="6">
    <w:abstractNumId w:val="22"/>
  </w:num>
  <w:num w:numId="7">
    <w:abstractNumId w:val="9"/>
  </w:num>
  <w:num w:numId="8">
    <w:abstractNumId w:val="26"/>
  </w:num>
  <w:num w:numId="9">
    <w:abstractNumId w:val="15"/>
  </w:num>
  <w:num w:numId="10">
    <w:abstractNumId w:val="2"/>
  </w:num>
  <w:num w:numId="11">
    <w:abstractNumId w:val="12"/>
  </w:num>
  <w:num w:numId="12">
    <w:abstractNumId w:val="6"/>
  </w:num>
  <w:num w:numId="13">
    <w:abstractNumId w:val="23"/>
  </w:num>
  <w:num w:numId="14">
    <w:abstractNumId w:val="17"/>
  </w:num>
  <w:num w:numId="15">
    <w:abstractNumId w:val="10"/>
  </w:num>
  <w:num w:numId="16">
    <w:abstractNumId w:val="14"/>
  </w:num>
  <w:num w:numId="17">
    <w:abstractNumId w:val="11"/>
  </w:num>
  <w:num w:numId="18">
    <w:abstractNumId w:val="4"/>
  </w:num>
  <w:num w:numId="19">
    <w:abstractNumId w:val="1"/>
  </w:num>
  <w:num w:numId="20">
    <w:abstractNumId w:val="20"/>
  </w:num>
  <w:num w:numId="21">
    <w:abstractNumId w:val="16"/>
  </w:num>
  <w:num w:numId="22">
    <w:abstractNumId w:val="3"/>
  </w:num>
  <w:num w:numId="23">
    <w:abstractNumId w:val="19"/>
  </w:num>
  <w:num w:numId="24">
    <w:abstractNumId w:val="5"/>
  </w:num>
  <w:num w:numId="25">
    <w:abstractNumId w:val="24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79"/>
    <w:rsid w:val="00AC3AB9"/>
    <w:rsid w:val="00CF7279"/>
    <w:rsid w:val="00D44470"/>
    <w:rsid w:val="00F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2">
    <w:name w:val="Lábjegyzet (2)_"/>
    <w:basedOn w:val="Bekezdsalapbettpusa"/>
    <w:link w:val="Lbjegyze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Lbjegyzet">
    <w:name w:val="Lábjegyzet_"/>
    <w:basedOn w:val="Bekezdsalapbettpusa"/>
    <w:link w:val="Lbjegyze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bjegyzet21">
    <w:name w:val="Lábjegyzet (2)"/>
    <w:basedOn w:val="Lbjegyze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Lbjegyzet1">
    <w:name w:val="Lábjegyzet"/>
    <w:basedOn w:val="Lbjegyze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LbjegyzetFlkvr">
    <w:name w:val="Lábjegyzet + Félkövér"/>
    <w:basedOn w:val="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Lbjegyzet2Nemflkvr">
    <w:name w:val="Lábjegyzet (2) + Nem félkövér"/>
    <w:basedOn w:val="Lbjegyze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Consolas" w:eastAsia="Consolas" w:hAnsi="Consolas" w:cs="Consola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msor11">
    <w:name w:val="Címsor #1"/>
    <w:basedOn w:val="Cmsor1"/>
    <w:rPr>
      <w:rFonts w:ascii="Consolas" w:eastAsia="Consolas" w:hAnsi="Consolas" w:cs="Consolas"/>
      <w:b/>
      <w:bCs/>
      <w:i w:val="0"/>
      <w:iCs w:val="0"/>
      <w:smallCaps w:val="0"/>
      <w:strike w:val="0"/>
      <w:color w:val="1D2222"/>
      <w:spacing w:val="0"/>
      <w:w w:val="100"/>
      <w:position w:val="0"/>
      <w:sz w:val="40"/>
      <w:szCs w:val="40"/>
      <w:u w:val="non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ejlcvagylbjegyzet1">
    <w:name w:val="Fejléc vagy lábjegyzet"/>
    <w:basedOn w:val="Fejlcvagy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FejlcvagylbjegyzetNemflkvr">
    <w:name w:val="Fejléc vagy lábjegyzet + Nem félkövér"/>
    <w:basedOn w:val="Fejlcvagy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zvegtrzs31">
    <w:name w:val="Szövegtörzs (3)"/>
    <w:basedOn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color w:val="8F9B9C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Cmsor32">
    <w:name w:val="Címsor #3 (2)_"/>
    <w:basedOn w:val="Bekezdsalapbettpusa"/>
    <w:link w:val="Cmsor3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msor2">
    <w:name w:val="Címsor #2_"/>
    <w:basedOn w:val="Bekezdsalapbettpusa"/>
    <w:link w:val="Cmsor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msor3">
    <w:name w:val="Címsor #3_"/>
    <w:basedOn w:val="Bekezdsalapbettpusa"/>
    <w:link w:val="Cmsor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msor31">
    <w:name w:val="Címsor #3"/>
    <w:basedOn w:val="Cmsor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1Exact">
    <w:name w:val="Címsor #1 Exact"/>
    <w:basedOn w:val="Bekezdsalapbettpusa"/>
    <w:rPr>
      <w:rFonts w:ascii="Consolas" w:eastAsia="Consolas" w:hAnsi="Consolas" w:cs="Consola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Szvegtrzs3Exact">
    <w:name w:val="Szövegtörzs (3) Exact"/>
    <w:basedOn w:val="Bekezdsalapbettpus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zvegtrzs3Exact0">
    <w:name w:val="Szövegtörzs (3) Exact"/>
    <w:basedOn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color w:val="8F9B9C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Szvegtrzs4Exact">
    <w:name w:val="Szövegtörzs (4) Exact"/>
    <w:basedOn w:val="Bekezdsalapbettpus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KpalrsExact">
    <w:name w:val="Képaláírás Exact"/>
    <w:basedOn w:val="Bekezdsalapbettpusa"/>
    <w:link w:val="Kpalrs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blzatfelirataExact">
    <w:name w:val="Táblázat felirata Exact"/>
    <w:basedOn w:val="Bekezdsalapbettpusa"/>
    <w:link w:val="Tblzatfelirat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275ptFlkvr">
    <w:name w:val="Szövegtörzs (2) + 7;5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27pt">
    <w:name w:val="Szövegtörzs (2) + 7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Szvegtrzs21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paragraph" w:customStyle="1" w:styleId="Lbjegyzet20">
    <w:name w:val="Lábjegyzet (2)"/>
    <w:basedOn w:val="Norml"/>
    <w:link w:val="Lbjegyzet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Lbjegyzet0">
    <w:name w:val="Lábjegyzet"/>
    <w:basedOn w:val="Norml"/>
    <w:link w:val="Lbjegyze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468" w:lineRule="exact"/>
      <w:jc w:val="right"/>
      <w:outlineLvl w:val="0"/>
    </w:pPr>
    <w:rPr>
      <w:rFonts w:ascii="Consolas" w:eastAsia="Consolas" w:hAnsi="Consolas" w:cs="Consolas"/>
      <w:b/>
      <w:bCs/>
      <w:sz w:val="40"/>
      <w:szCs w:val="40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26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380" w:line="90" w:lineRule="exact"/>
    </w:pPr>
    <w:rPr>
      <w:rFonts w:ascii="Arial" w:eastAsia="Arial" w:hAnsi="Arial" w:cs="Arial"/>
      <w:sz w:val="8"/>
      <w:szCs w:val="8"/>
    </w:rPr>
  </w:style>
  <w:style w:type="paragraph" w:customStyle="1" w:styleId="Cmsor320">
    <w:name w:val="Címsor #3 (2)"/>
    <w:basedOn w:val="Norml"/>
    <w:link w:val="Cmsor32"/>
    <w:pPr>
      <w:shd w:val="clear" w:color="auto" w:fill="FFFFFF"/>
      <w:spacing w:before="380" w:line="200" w:lineRule="exact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18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before="180" w:line="390" w:lineRule="exact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Cmsor30">
    <w:name w:val="Címsor #3"/>
    <w:basedOn w:val="Norml"/>
    <w:link w:val="Cmsor3"/>
    <w:pPr>
      <w:shd w:val="clear" w:color="auto" w:fill="FFFFFF"/>
      <w:spacing w:before="280" w:after="180" w:line="224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80" w:line="283" w:lineRule="exact"/>
    </w:pPr>
    <w:rPr>
      <w:rFonts w:ascii="Arial" w:eastAsia="Arial" w:hAnsi="Arial" w:cs="Arial"/>
      <w:sz w:val="20"/>
      <w:szCs w:val="20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Tblzatfelirata">
    <w:name w:val="Táblázat felirata"/>
    <w:basedOn w:val="Norml"/>
    <w:link w:val="Tblzatfelirata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2">
    <w:name w:val="Lábjegyzet (2)_"/>
    <w:basedOn w:val="Bekezdsalapbettpusa"/>
    <w:link w:val="Lbjegyze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Lbjegyzet">
    <w:name w:val="Lábjegyzet_"/>
    <w:basedOn w:val="Bekezdsalapbettpusa"/>
    <w:link w:val="Lbjegyze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bjegyzet21">
    <w:name w:val="Lábjegyzet (2)"/>
    <w:basedOn w:val="Lbjegyze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Lbjegyzet1">
    <w:name w:val="Lábjegyzet"/>
    <w:basedOn w:val="Lbjegyze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LbjegyzetFlkvr">
    <w:name w:val="Lábjegyzet + Félkövér"/>
    <w:basedOn w:val="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Lbjegyzet2Nemflkvr">
    <w:name w:val="Lábjegyzet (2) + Nem félkövér"/>
    <w:basedOn w:val="Lbjegyze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Consolas" w:eastAsia="Consolas" w:hAnsi="Consolas" w:cs="Consola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msor11">
    <w:name w:val="Címsor #1"/>
    <w:basedOn w:val="Cmsor1"/>
    <w:rPr>
      <w:rFonts w:ascii="Consolas" w:eastAsia="Consolas" w:hAnsi="Consolas" w:cs="Consolas"/>
      <w:b/>
      <w:bCs/>
      <w:i w:val="0"/>
      <w:iCs w:val="0"/>
      <w:smallCaps w:val="0"/>
      <w:strike w:val="0"/>
      <w:color w:val="1D2222"/>
      <w:spacing w:val="0"/>
      <w:w w:val="100"/>
      <w:position w:val="0"/>
      <w:sz w:val="40"/>
      <w:szCs w:val="40"/>
      <w:u w:val="non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ejlcvagylbjegyzet1">
    <w:name w:val="Fejléc vagy lábjegyzet"/>
    <w:basedOn w:val="Fejlcvagy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FejlcvagylbjegyzetNemflkvr">
    <w:name w:val="Fejléc vagy lábjegyzet + Nem félkövér"/>
    <w:basedOn w:val="Fejlcvagy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zvegtrzs31">
    <w:name w:val="Szövegtörzs (3)"/>
    <w:basedOn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color w:val="8F9B9C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Cmsor32">
    <w:name w:val="Címsor #3 (2)_"/>
    <w:basedOn w:val="Bekezdsalapbettpusa"/>
    <w:link w:val="Cmsor3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msor2">
    <w:name w:val="Címsor #2_"/>
    <w:basedOn w:val="Bekezdsalapbettpusa"/>
    <w:link w:val="Cmsor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msor3">
    <w:name w:val="Címsor #3_"/>
    <w:basedOn w:val="Bekezdsalapbettpusa"/>
    <w:link w:val="Cmsor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msor31">
    <w:name w:val="Címsor #3"/>
    <w:basedOn w:val="Cmsor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1Exact">
    <w:name w:val="Címsor #1 Exact"/>
    <w:basedOn w:val="Bekezdsalapbettpusa"/>
    <w:rPr>
      <w:rFonts w:ascii="Consolas" w:eastAsia="Consolas" w:hAnsi="Consolas" w:cs="Consola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Szvegtrzs3Exact">
    <w:name w:val="Szövegtörzs (3) Exact"/>
    <w:basedOn w:val="Bekezdsalapbettpus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zvegtrzs3Exact0">
    <w:name w:val="Szövegtörzs (3) Exact"/>
    <w:basedOn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color w:val="8F9B9C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Szvegtrzs4Exact">
    <w:name w:val="Szövegtörzs (4) Exact"/>
    <w:basedOn w:val="Bekezdsalapbettpus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KpalrsExact">
    <w:name w:val="Képaláírás Exact"/>
    <w:basedOn w:val="Bekezdsalapbettpusa"/>
    <w:link w:val="Kpalrs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blzatfelirataExact">
    <w:name w:val="Táblázat felirata Exact"/>
    <w:basedOn w:val="Bekezdsalapbettpusa"/>
    <w:link w:val="Tblzatfelirat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275ptFlkvr">
    <w:name w:val="Szövegtörzs (2) + 7;5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27pt">
    <w:name w:val="Szövegtörzs (2) + 7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Szvegtrzs21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paragraph" w:customStyle="1" w:styleId="Lbjegyzet20">
    <w:name w:val="Lábjegyzet (2)"/>
    <w:basedOn w:val="Norml"/>
    <w:link w:val="Lbjegyzet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Lbjegyzet0">
    <w:name w:val="Lábjegyzet"/>
    <w:basedOn w:val="Norml"/>
    <w:link w:val="Lbjegyze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468" w:lineRule="exact"/>
      <w:jc w:val="right"/>
      <w:outlineLvl w:val="0"/>
    </w:pPr>
    <w:rPr>
      <w:rFonts w:ascii="Consolas" w:eastAsia="Consolas" w:hAnsi="Consolas" w:cs="Consolas"/>
      <w:b/>
      <w:bCs/>
      <w:sz w:val="40"/>
      <w:szCs w:val="40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26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380" w:line="90" w:lineRule="exact"/>
    </w:pPr>
    <w:rPr>
      <w:rFonts w:ascii="Arial" w:eastAsia="Arial" w:hAnsi="Arial" w:cs="Arial"/>
      <w:sz w:val="8"/>
      <w:szCs w:val="8"/>
    </w:rPr>
  </w:style>
  <w:style w:type="paragraph" w:customStyle="1" w:styleId="Cmsor320">
    <w:name w:val="Címsor #3 (2)"/>
    <w:basedOn w:val="Norml"/>
    <w:link w:val="Cmsor32"/>
    <w:pPr>
      <w:shd w:val="clear" w:color="auto" w:fill="FFFFFF"/>
      <w:spacing w:before="380" w:line="200" w:lineRule="exact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18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before="180" w:line="390" w:lineRule="exact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Cmsor30">
    <w:name w:val="Címsor #3"/>
    <w:basedOn w:val="Norml"/>
    <w:link w:val="Cmsor3"/>
    <w:pPr>
      <w:shd w:val="clear" w:color="auto" w:fill="FFFFFF"/>
      <w:spacing w:before="280" w:after="180" w:line="224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80" w:line="283" w:lineRule="exact"/>
    </w:pPr>
    <w:rPr>
      <w:rFonts w:ascii="Arial" w:eastAsia="Arial" w:hAnsi="Arial" w:cs="Arial"/>
      <w:sz w:val="20"/>
      <w:szCs w:val="20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Tblzatfelirata">
    <w:name w:val="Táblázat felirata"/>
    <w:basedOn w:val="Norml"/>
    <w:link w:val="Tblzatfelirata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vochem@novochem.h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2653</Words>
  <Characters>18312</Characters>
  <Application>Microsoft Office Word</Application>
  <DocSecurity>4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Windows-felhasználó</cp:lastModifiedBy>
  <cp:revision>2</cp:revision>
  <dcterms:created xsi:type="dcterms:W3CDTF">2023-08-02T19:11:00Z</dcterms:created>
  <dcterms:modified xsi:type="dcterms:W3CDTF">2023-08-02T19:11:00Z</dcterms:modified>
</cp:coreProperties>
</file>